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0BB" w:rsidRDefault="00555CED">
      <w:pPr>
        <w:snapToGrid w:val="0"/>
        <w:spacing w:after="0" w:line="240" w:lineRule="auto"/>
        <w:rPr>
          <w:rFonts w:cs="Arial"/>
          <w:b/>
          <w:lang w:val="en-US" w:eastAsia="zh-CN"/>
        </w:rPr>
      </w:pPr>
      <w:bookmarkStart w:id="0" w:name="OLE_LINK24"/>
      <w:bookmarkStart w:id="1" w:name="OLE_LINK33"/>
      <w:bookmarkStart w:id="2" w:name="OLE_LINK12"/>
      <w:bookmarkStart w:id="3" w:name="OLE_LINK13"/>
      <w:bookmarkStart w:id="4" w:name="OLE_LINK34"/>
      <w:r>
        <w:rPr>
          <w:rFonts w:cs="Arial"/>
          <w:b/>
        </w:rPr>
        <w:t>3GPP TSG-RAN WG2 Meeting #1</w:t>
      </w:r>
      <w:r>
        <w:rPr>
          <w:rFonts w:cs="Arial" w:hint="eastAsia"/>
          <w:b/>
          <w:lang w:val="en-US" w:eastAsia="zh-CN"/>
        </w:rPr>
        <w:t xml:space="preserve">23-bis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310542</w:t>
      </w:r>
    </w:p>
    <w:p w:rsidR="00DA20BB" w:rsidRDefault="00555CED">
      <w:pPr>
        <w:snapToGrid w:val="0"/>
        <w:spacing w:after="0" w:line="240" w:lineRule="auto"/>
        <w:rPr>
          <w:rFonts w:cs="Arial"/>
          <w:b/>
          <w:lang w:val="en-US" w:eastAsia="zh-CN"/>
        </w:rPr>
      </w:pPr>
      <w:r>
        <w:rPr>
          <w:rFonts w:cs="Arial" w:hint="eastAsia"/>
          <w:b/>
          <w:lang w:val="en-US" w:eastAsia="zh-CN"/>
        </w:rPr>
        <w:t>Xiamen</w:t>
      </w:r>
      <w:r>
        <w:rPr>
          <w:rFonts w:cs="Arial"/>
          <w:b/>
        </w:rPr>
        <w:t>,</w:t>
      </w:r>
      <w:r>
        <w:rPr>
          <w:rFonts w:cs="Arial" w:hint="eastAsia"/>
          <w:b/>
          <w:lang w:val="en-US" w:eastAsia="zh-CN"/>
        </w:rPr>
        <w:t xml:space="preserve"> China,</w:t>
      </w:r>
      <w:r>
        <w:rPr>
          <w:rFonts w:cs="Arial"/>
          <w:b/>
        </w:rPr>
        <w:t xml:space="preserve"> </w:t>
      </w:r>
      <w:r>
        <w:rPr>
          <w:rFonts w:cs="Arial" w:hint="eastAsia"/>
          <w:b/>
          <w:lang w:val="en-US" w:eastAsia="zh-CN"/>
        </w:rPr>
        <w:t>Oct</w:t>
      </w:r>
      <w:r>
        <w:rPr>
          <w:rFonts w:cs="Arial"/>
          <w:b/>
        </w:rPr>
        <w:t xml:space="preserve"> </w:t>
      </w:r>
      <w:r>
        <w:rPr>
          <w:rFonts w:cs="Arial" w:hint="eastAsia"/>
          <w:b/>
          <w:lang w:val="en-US" w:eastAsia="zh-CN"/>
        </w:rPr>
        <w:t>9</w:t>
      </w:r>
      <w:r>
        <w:rPr>
          <w:rFonts w:cs="Arial" w:hint="eastAsia"/>
          <w:b/>
          <w:vertAlign w:val="superscript"/>
          <w:lang w:val="en-US" w:eastAsia="zh-CN"/>
        </w:rPr>
        <w:t>th</w:t>
      </w:r>
      <w:r>
        <w:rPr>
          <w:rFonts w:cs="Arial"/>
          <w:b/>
        </w:rPr>
        <w:t xml:space="preserve"> –</w:t>
      </w:r>
      <w:r>
        <w:rPr>
          <w:rFonts w:cs="Arial" w:hint="eastAsia"/>
          <w:b/>
          <w:lang w:val="en-US" w:eastAsia="zh-CN"/>
        </w:rPr>
        <w:t xml:space="preserve"> Oct 13</w:t>
      </w:r>
      <w:r>
        <w:rPr>
          <w:rFonts w:cs="Arial" w:hint="eastAsia"/>
          <w:b/>
          <w:vertAlign w:val="superscript"/>
          <w:lang w:val="en-US" w:eastAsia="zh-CN"/>
        </w:rPr>
        <w:t>th</w:t>
      </w:r>
      <w:r>
        <w:rPr>
          <w:rFonts w:cs="Arial"/>
          <w:b/>
        </w:rPr>
        <w:t>, 202</w:t>
      </w:r>
      <w:r>
        <w:rPr>
          <w:rFonts w:cs="Arial" w:hint="eastAsia"/>
          <w:b/>
          <w:lang w:val="en-US" w:eastAsia="zh-CN"/>
        </w:rPr>
        <w:t>3</w:t>
      </w:r>
    </w:p>
    <w:p w:rsidR="00DA20BB" w:rsidRDefault="00DA20BB">
      <w:pPr>
        <w:tabs>
          <w:tab w:val="center" w:pos="4536"/>
          <w:tab w:val="right" w:pos="8280"/>
          <w:tab w:val="right" w:pos="9639"/>
        </w:tabs>
        <w:snapToGrid w:val="0"/>
        <w:spacing w:after="0" w:line="240" w:lineRule="auto"/>
        <w:ind w:left="422" w:right="2" w:hangingChars="200" w:hanging="422"/>
        <w:rPr>
          <w:rFonts w:eastAsia="宋体" w:cs="Arial"/>
          <w:b/>
        </w:rPr>
      </w:pPr>
    </w:p>
    <w:p w:rsidR="00DA20BB" w:rsidRDefault="00555CED">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DA20BB" w:rsidRDefault="00555CED">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on BW aggregation and RedCap positioning</w:t>
      </w:r>
    </w:p>
    <w:bookmarkEnd w:id="0"/>
    <w:p w:rsidR="00DA20BB" w:rsidRDefault="00555CED">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hint="eastAsia"/>
          <w:b/>
          <w:lang w:val="en-US" w:eastAsia="zh-CN"/>
        </w:rPr>
        <w:t>7.2.5</w:t>
      </w:r>
    </w:p>
    <w:bookmarkEnd w:id="1"/>
    <w:bookmarkEnd w:id="2"/>
    <w:bookmarkEnd w:id="3"/>
    <w:bookmarkEnd w:id="4"/>
    <w:p w:rsidR="00DA20BB" w:rsidRDefault="00555CED">
      <w:pPr>
        <w:pBdr>
          <w:bottom w:val="single" w:sz="6" w:space="1" w:color="auto"/>
        </w:pBdr>
        <w:snapToGrid w:val="0"/>
        <w:spacing w:after="0" w:line="240" w:lineRule="auto"/>
        <w:ind w:left="1797" w:hanging="1797"/>
        <w:rPr>
          <w:rFonts w:eastAsia="宋体" w:cs="Arial"/>
          <w:b/>
        </w:rPr>
      </w:pPr>
      <w:r>
        <w:rPr>
          <w:rFonts w:cs="Arial"/>
          <w:b/>
        </w:rPr>
        <w:t xml:space="preserve">Document </w:t>
      </w:r>
      <w:r>
        <w:rPr>
          <w:rFonts w:cs="Arial"/>
          <w:b/>
        </w:rPr>
        <w:t>for:</w:t>
      </w:r>
      <w:r>
        <w:rPr>
          <w:rFonts w:cs="Arial"/>
          <w:b/>
          <w:lang w:eastAsia="ja-JP"/>
        </w:rPr>
        <w:tab/>
        <w:t>Discussion and Decision</w:t>
      </w:r>
    </w:p>
    <w:p w:rsidR="00DA20BB" w:rsidRDefault="00555CED">
      <w:pPr>
        <w:pStyle w:val="1"/>
        <w:keepNext w:val="0"/>
        <w:keepLines w:val="0"/>
        <w:numPr>
          <w:ilvl w:val="0"/>
          <w:numId w:val="5"/>
        </w:numPr>
        <w:adjustRightInd w:val="0"/>
        <w:snapToGrid w:val="0"/>
        <w:spacing w:beforeLines="50" w:before="156" w:afterLines="50" w:after="156" w:line="240" w:lineRule="auto"/>
        <w:rPr>
          <w:sz w:val="28"/>
          <w:lang w:val="en-US"/>
        </w:rPr>
      </w:pPr>
      <w:r>
        <w:rPr>
          <w:sz w:val="28"/>
          <w:lang w:val="en-US"/>
        </w:rPr>
        <w:t>Introduction</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iCs/>
          <w:sz w:val="20"/>
          <w:szCs w:val="20"/>
        </w:rPr>
        <w:t>W</w:t>
      </w:r>
      <w:r>
        <w:rPr>
          <w:rFonts w:ascii="Times New Roman" w:hAnsi="Times New Roman"/>
          <w:iCs/>
          <w:sz w:val="20"/>
          <w:szCs w:val="20"/>
        </w:rPr>
        <w:t>ID</w:t>
      </w:r>
      <w:r>
        <w:rPr>
          <w:rFonts w:ascii="Times New Roman" w:hAnsi="Times New Roman" w:hint="eastAsia"/>
          <w:iCs/>
          <w:sz w:val="20"/>
          <w:szCs w:val="20"/>
          <w:lang w:val="en-US" w:eastAsia="zh-CN"/>
        </w:rPr>
        <w:t>[1]</w:t>
      </w:r>
      <w:r>
        <w:rPr>
          <w:rFonts w:ascii="Times New Roman" w:hAnsi="Times New Roman"/>
          <w:iCs/>
          <w:sz w:val="20"/>
          <w:szCs w:val="20"/>
        </w:rPr>
        <w:t xml:space="preserve"> </w:t>
      </w:r>
      <w:r>
        <w:rPr>
          <w:rFonts w:ascii="Times New Roman" w:hAnsi="Times New Roman" w:hint="eastAsia"/>
          <w:iCs/>
          <w:sz w:val="20"/>
          <w:szCs w:val="20"/>
        </w:rPr>
        <w:t>o</w:t>
      </w:r>
      <w:r>
        <w:rPr>
          <w:rFonts w:ascii="Times New Roman" w:hAnsi="Times New Roman"/>
          <w:iCs/>
          <w:sz w:val="20"/>
          <w:szCs w:val="20"/>
        </w:rPr>
        <w:t>n Expanded and Improved NR Positioning was approved for Rel-18 where item</w:t>
      </w:r>
      <w:r>
        <w:rPr>
          <w:rFonts w:ascii="Times New Roman" w:hAnsi="Times New Roman" w:hint="eastAsia"/>
          <w:iCs/>
          <w:sz w:val="20"/>
          <w:szCs w:val="20"/>
          <w:lang w:val="en-US" w:eastAsia="zh-CN"/>
        </w:rPr>
        <w:t xml:space="preserve">s to </w:t>
      </w:r>
      <w:r>
        <w:rPr>
          <w:rFonts w:ascii="Times New Roman" w:hAnsi="Times New Roman" w:hint="eastAsia"/>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ascii="Times New Roman" w:hAnsi="Times New Roman" w:hint="eastAsia"/>
          <w:bCs/>
          <w:sz w:val="20"/>
          <w:szCs w:val="20"/>
          <w:lang w:val="en-US" w:eastAsia="zh-CN"/>
        </w:rPr>
        <w:t xml:space="preserve"> and RedCap positioning are</w:t>
      </w:r>
      <w:r>
        <w:rPr>
          <w:rFonts w:ascii="Times New Roman" w:hAnsi="Times New Roman"/>
          <w:iCs/>
          <w:sz w:val="20"/>
          <w:szCs w:val="20"/>
        </w:rPr>
        <w:t xml:space="preserve"> as follows</w:t>
      </w:r>
      <w:r>
        <w:rPr>
          <w:rFonts w:ascii="Times New Roman" w:hAnsi="Times New Roman" w:hint="eastAsia"/>
          <w:sz w:val="20"/>
          <w:szCs w:val="20"/>
          <w:lang w:val="en-US" w:eastAsia="zh-CN"/>
        </w:rPr>
        <w:t>:</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numPr>
                <w:ilvl w:val="0"/>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Specify support of positioning for UEs with </w:t>
            </w:r>
            <w:r>
              <w:rPr>
                <w:rFonts w:ascii="Times New Roman" w:eastAsia="MS Mincho" w:hAnsi="Times New Roman"/>
                <w:sz w:val="20"/>
                <w:szCs w:val="20"/>
                <w:lang w:val="en-US" w:eastAsia="ko-KR"/>
              </w:rPr>
              <w:t>Reduced Capabilities (RedCap UEs)</w:t>
            </w:r>
          </w:p>
          <w:p w:rsidR="00DA20BB" w:rsidRDefault="00555CED">
            <w:pPr>
              <w:numPr>
                <w:ilvl w:val="1"/>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Specify support of Frequency Hopping (FH) beyond maximum RedCap UE bandwidth for reception of DL PRS </w:t>
            </w:r>
            <w:r>
              <w:rPr>
                <w:rFonts w:ascii="Times New Roman" w:hAnsi="Times New Roman"/>
                <w:sz w:val="20"/>
                <w:szCs w:val="20"/>
                <w:lang w:val="en-US" w:eastAsia="zh-CN"/>
              </w:rPr>
              <w:t>and</w:t>
            </w:r>
            <w:r>
              <w:rPr>
                <w:rFonts w:ascii="Times New Roman" w:eastAsia="MS Mincho" w:hAnsi="Times New Roman"/>
                <w:sz w:val="20"/>
                <w:szCs w:val="20"/>
                <w:lang w:val="en-US" w:eastAsia="ko-KR"/>
              </w:rPr>
              <w:t xml:space="preserve"> transmission of UL SRS for positioning [RAN1, RAN2].</w:t>
            </w:r>
          </w:p>
          <w:p w:rsidR="00DA20BB" w:rsidRDefault="00555CED">
            <w:pPr>
              <w:numPr>
                <w:ilvl w:val="0"/>
                <w:numId w:val="7"/>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Specify bandwidth aggregation for positioning measurements </w:t>
            </w:r>
            <w:r>
              <w:rPr>
                <w:rFonts w:ascii="Times New Roman" w:eastAsia="MS Mincho" w:hAnsi="Times New Roman"/>
                <w:sz w:val="20"/>
                <w:szCs w:val="20"/>
                <w:lang w:val="en-US" w:eastAsia="ko-KR"/>
              </w:rPr>
              <w:t>across up to three intra-band contiguous carriers [RAN1, RAN2, RAN4].</w:t>
            </w:r>
          </w:p>
          <w:p w:rsidR="00DA20BB" w:rsidRDefault="00555CED">
            <w:pPr>
              <w:numPr>
                <w:ilvl w:val="1"/>
                <w:numId w:val="7"/>
              </w:numPr>
              <w:adjustRightInd w:val="0"/>
              <w:snapToGrid w:val="0"/>
              <w:spacing w:beforeLines="50" w:before="156" w:afterLines="50" w:after="156" w:line="240" w:lineRule="auto"/>
              <w:rPr>
                <w:rFonts w:ascii="Times New Roman" w:hAnsi="Times New Roman"/>
                <w:sz w:val="20"/>
                <w:szCs w:val="20"/>
                <w:lang w:val="en-US" w:eastAsia="ko-KR"/>
              </w:rPr>
            </w:pPr>
            <w:r>
              <w:rPr>
                <w:rFonts w:ascii="Times New Roman" w:hAnsi="Times New Roman"/>
                <w:sz w:val="20"/>
                <w:szCs w:val="20"/>
                <w:lang w:val="en-US" w:eastAsia="ko-KR"/>
              </w:rPr>
              <w:t>Specify signalling and procedures to support aggregation of PRS/SRS (respectively) resources across PFLs/carriers (respectively) for positioning measurements under the assumption that th</w:t>
            </w:r>
            <w:r>
              <w:rPr>
                <w:rFonts w:ascii="Times New Roman" w:hAnsi="Times New Roman"/>
                <w:sz w:val="20"/>
                <w:szCs w:val="20"/>
                <w:lang w:val="en-US" w:eastAsia="ko-KR"/>
              </w:rPr>
              <w:t>e signals over aggregated resources are transmitted and received (respectively) using a single RF chain (same antenna) [RAN1, RAN2].</w:t>
            </w:r>
          </w:p>
          <w:p w:rsidR="00DA20BB" w:rsidRDefault="00555CED">
            <w:pPr>
              <w:numPr>
                <w:ilvl w:val="2"/>
                <w:numId w:val="7"/>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ko-KR"/>
              </w:rPr>
              <w:t xml:space="preserve">NOTE: The support of bandwidth aggregation for positioning measurements applies only to timing related measurements (e.g., </w:t>
            </w:r>
            <w:r>
              <w:rPr>
                <w:rFonts w:ascii="Times New Roman" w:hAnsi="Times New Roman"/>
                <w:sz w:val="20"/>
                <w:szCs w:val="20"/>
                <w:lang w:val="en-US" w:eastAsia="ko-KR"/>
              </w:rPr>
              <w:t>RSTD, RTOA, and UE/gNB Rx-Tx time difference).</w:t>
            </w:r>
          </w:p>
        </w:tc>
      </w:tr>
    </w:tbl>
    <w:p w:rsidR="00DA20BB" w:rsidRDefault="00555CED">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In this contribution, we provide our views on </w:t>
      </w:r>
      <w:r>
        <w:rPr>
          <w:rFonts w:ascii="Times New Roman" w:hAnsi="Times New Roman" w:hint="eastAsia"/>
          <w:iCs/>
          <w:sz w:val="20"/>
          <w:szCs w:val="20"/>
          <w:lang w:val="en-US" w:eastAsia="zh-CN"/>
        </w:rPr>
        <w:t>the configuration of bandwidth aggregation and RedCap positioning</w:t>
      </w:r>
      <w:r>
        <w:rPr>
          <w:rFonts w:ascii="Times New Roman" w:hAnsi="Times New Roman"/>
          <w:sz w:val="20"/>
          <w:szCs w:val="20"/>
          <w:lang w:eastAsia="ko-KR"/>
        </w:rPr>
        <w:t xml:space="preserve"> </w:t>
      </w:r>
      <w:r>
        <w:rPr>
          <w:rFonts w:ascii="Times New Roman" w:hAnsi="Times New Roman"/>
          <w:iCs/>
          <w:sz w:val="20"/>
          <w:szCs w:val="20"/>
        </w:rPr>
        <w:t>from RAN</w:t>
      </w:r>
      <w:r>
        <w:rPr>
          <w:rFonts w:ascii="Times New Roman" w:hAnsi="Times New Roman" w:hint="eastAsia"/>
          <w:iCs/>
          <w:sz w:val="20"/>
          <w:szCs w:val="20"/>
          <w:lang w:val="en-US" w:eastAsia="zh-CN"/>
        </w:rPr>
        <w:t>2</w:t>
      </w:r>
      <w:r>
        <w:rPr>
          <w:rFonts w:ascii="Times New Roman" w:hAnsi="Times New Roman"/>
          <w:iCs/>
          <w:sz w:val="20"/>
          <w:szCs w:val="20"/>
        </w:rPr>
        <w:t xml:space="preserve"> perspective.</w:t>
      </w:r>
    </w:p>
    <w:p w:rsidR="00DA20BB" w:rsidRDefault="00555CED">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D</w:t>
      </w:r>
      <w:r>
        <w:rPr>
          <w:rFonts w:cs="Arial"/>
          <w:kern w:val="0"/>
          <w:sz w:val="28"/>
          <w:szCs w:val="32"/>
          <w:lang w:val="en-US" w:eastAsia="zh-CN"/>
        </w:rPr>
        <w:t>iscussion</w:t>
      </w:r>
    </w:p>
    <w:p w:rsidR="00DA20BB" w:rsidRDefault="00555CED">
      <w:pPr>
        <w:pStyle w:val="2"/>
        <w:numPr>
          <w:ilvl w:val="1"/>
          <w:numId w:val="5"/>
        </w:numPr>
        <w:snapToGrid w:val="0"/>
        <w:spacing w:beforeLines="50" w:before="156" w:afterLines="50" w:after="156"/>
        <w:rPr>
          <w:lang w:val="en-US" w:eastAsia="zh-CN"/>
        </w:rPr>
      </w:pPr>
      <w:r>
        <w:rPr>
          <w:rFonts w:hint="eastAsia"/>
          <w:sz w:val="24"/>
          <w:szCs w:val="28"/>
          <w:lang w:val="en-US" w:eastAsia="zh-CN"/>
        </w:rPr>
        <w:t xml:space="preserve"> Bandwidth aggregation</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DL-PRS aggregation for on-demand procedure </w:t>
      </w:r>
    </w:p>
    <w:p w:rsidR="00DA20BB" w:rsidRDefault="00555CED">
      <w:pPr>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During RAN1#112-bis-e[2] meeting, the following conclusion is achieved by RAN1:</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Conclusion</w:t>
            </w:r>
          </w:p>
          <w:p w:rsidR="00DA20BB" w:rsidRDefault="00555CED">
            <w:pPr>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details for on-demand PRS on PRS bandwidth aggregation are up to RAN2 and RAN3.</w:t>
            </w:r>
          </w:p>
        </w:tc>
      </w:tr>
    </w:tbl>
    <w:p w:rsidR="00DA20BB" w:rsidRDefault="00555CED">
      <w:pPr>
        <w:snapToGrid w:val="0"/>
        <w:spacing w:beforeLines="50" w:before="156" w:afterLines="50" w:after="156" w:line="240" w:lineRule="auto"/>
        <w:rPr>
          <w:rFonts w:ascii="Times New Roman" w:hAnsi="Times New Roman"/>
          <w:sz w:val="20"/>
          <w:szCs w:val="20"/>
        </w:rPr>
      </w:pPr>
      <w:r>
        <w:rPr>
          <w:rFonts w:ascii="Times New Roman" w:hAnsi="Times New Roman" w:hint="eastAsia"/>
          <w:sz w:val="20"/>
          <w:szCs w:val="20"/>
          <w:lang w:val="en-US" w:eastAsia="zh-CN"/>
        </w:rPr>
        <w:t>W</w:t>
      </w:r>
      <w:r>
        <w:rPr>
          <w:rFonts w:ascii="Times New Roman" w:hAnsi="Times New Roman"/>
          <w:sz w:val="20"/>
          <w:szCs w:val="20"/>
        </w:rPr>
        <w:t xml:space="preserve">hen PRS bandwidth aggregation is supported from network side, the following agreement </w:t>
      </w:r>
      <w:r>
        <w:rPr>
          <w:rFonts w:ascii="Times New Roman" w:hAnsi="Times New Roman" w:hint="eastAsia"/>
          <w:sz w:val="20"/>
          <w:szCs w:val="20"/>
          <w:lang w:val="en-US" w:eastAsia="zh-CN"/>
        </w:rPr>
        <w:t xml:space="preserve">in RAN1#112[3] </w:t>
      </w:r>
      <w:r>
        <w:rPr>
          <w:rFonts w:ascii="Times New Roman" w:hAnsi="Times New Roman"/>
          <w:sz w:val="20"/>
          <w:szCs w:val="20"/>
        </w:rPr>
        <w:t>has been made</w:t>
      </w:r>
      <w:r>
        <w:rPr>
          <w:rFonts w:ascii="Times New Roman" w:hAnsi="Times New Roman" w:hint="eastAsia"/>
          <w:sz w:val="20"/>
          <w:szCs w:val="20"/>
          <w:lang w:val="en-US" w:eastAsia="zh-CN"/>
        </w:rPr>
        <w:t>:</w:t>
      </w:r>
      <w:r>
        <w:rPr>
          <w:rFonts w:ascii="Times New Roman" w:hAnsi="Times New Roman"/>
          <w:sz w:val="20"/>
          <w:szCs w:val="20"/>
        </w:rPr>
        <w:t xml:space="preserve"> </w:t>
      </w:r>
    </w:p>
    <w:tbl>
      <w:tblPr>
        <w:tblStyle w:val="af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DA20BB">
        <w:tc>
          <w:tcPr>
            <w:tcW w:w="9576" w:type="dxa"/>
          </w:tcPr>
          <w:p w:rsidR="00DA20BB" w:rsidRDefault="00555CED">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rsidR="00DA20BB" w:rsidRDefault="00555CED">
            <w:pPr>
              <w:pStyle w:val="afe"/>
              <w:numPr>
                <w:ilvl w:val="0"/>
                <w:numId w:val="8"/>
              </w:numPr>
              <w:snapToGrid w:val="0"/>
              <w:spacing w:after="0" w:line="240" w:lineRule="auto"/>
              <w:ind w:firstLine="400"/>
              <w:rPr>
                <w:rFonts w:ascii="Times New Roman" w:hAnsi="Times New Roman"/>
                <w:sz w:val="20"/>
              </w:rPr>
            </w:pPr>
            <w:r>
              <w:rPr>
                <w:rFonts w:ascii="Times New Roman" w:hAnsi="Times New Roman"/>
                <w:sz w:val="20"/>
              </w:rPr>
              <w:t xml:space="preserve">Support LMF-initiated and UE-initiated on-demand PRS request for </w:t>
            </w:r>
            <w:r>
              <w:rPr>
                <w:rFonts w:ascii="Times New Roman" w:hAnsi="Times New Roman"/>
                <w:sz w:val="20"/>
                <w:lang w:eastAsia="zh-CN"/>
              </w:rPr>
              <w:t>PRS</w:t>
            </w:r>
            <w:r>
              <w:rPr>
                <w:rFonts w:ascii="Times New Roman" w:hAnsi="Times New Roman"/>
                <w:sz w:val="20"/>
              </w:rPr>
              <w:t xml:space="preserve"> bandwidth aggregation</w:t>
            </w:r>
          </w:p>
          <w:p w:rsidR="00DA20BB" w:rsidRDefault="00555CED">
            <w:pPr>
              <w:pStyle w:val="afe"/>
              <w:numPr>
                <w:ilvl w:val="1"/>
                <w:numId w:val="8"/>
              </w:numPr>
              <w:snapToGrid w:val="0"/>
              <w:spacing w:after="0" w:line="240" w:lineRule="auto"/>
              <w:ind w:firstLine="400"/>
              <w:rPr>
                <w:rFonts w:ascii="Times New Roman" w:hAnsi="Times New Roman"/>
                <w:sz w:val="20"/>
              </w:rPr>
            </w:pPr>
            <w:r>
              <w:rPr>
                <w:rFonts w:ascii="Times New Roman" w:hAnsi="Times New Roman"/>
                <w:sz w:val="20"/>
              </w:rPr>
              <w:t>FFS details</w:t>
            </w:r>
          </w:p>
          <w:p w:rsidR="00DA20BB" w:rsidRDefault="00555CED">
            <w:pPr>
              <w:pStyle w:val="afe"/>
              <w:numPr>
                <w:ilvl w:val="0"/>
                <w:numId w:val="8"/>
              </w:numPr>
              <w:snapToGrid w:val="0"/>
              <w:spacing w:after="0" w:line="240" w:lineRule="auto"/>
              <w:ind w:firstLine="400"/>
              <w:rPr>
                <w:rFonts w:ascii="Times New Roman" w:hAnsi="Times New Roman"/>
                <w:sz w:val="20"/>
              </w:rPr>
            </w:pPr>
            <w:r>
              <w:rPr>
                <w:rFonts w:ascii="Times New Roman" w:hAnsi="Times New Roman"/>
                <w:sz w:val="20"/>
              </w:rPr>
              <w:t xml:space="preserve">Support preconfigured </w:t>
            </w:r>
            <w:r>
              <w:rPr>
                <w:rFonts w:ascii="Times New Roman" w:hAnsi="Times New Roman"/>
                <w:sz w:val="20"/>
              </w:rPr>
              <w:t>on-demand PRS across PFLs for PRS bandwidth aggregations</w:t>
            </w:r>
          </w:p>
          <w:p w:rsidR="00DA20BB" w:rsidRDefault="00555CED">
            <w:pPr>
              <w:pStyle w:val="afe"/>
              <w:numPr>
                <w:ilvl w:val="1"/>
                <w:numId w:val="8"/>
              </w:numPr>
              <w:snapToGrid w:val="0"/>
              <w:spacing w:after="0" w:line="240" w:lineRule="auto"/>
              <w:ind w:firstLine="400"/>
              <w:rPr>
                <w:sz w:val="20"/>
              </w:rPr>
            </w:pPr>
            <w:r>
              <w:rPr>
                <w:rFonts w:ascii="Times New Roman" w:hAnsi="Times New Roman"/>
                <w:sz w:val="20"/>
              </w:rPr>
              <w:t>FFS details</w:t>
            </w:r>
          </w:p>
        </w:tc>
      </w:tr>
    </w:tbl>
    <w:p w:rsidR="00DA20BB" w:rsidRDefault="00555CED">
      <w:pPr>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For UE initiated on-demand PRS, Rel-17 supports preconfigured on-demand PRS where maximum 8 </w:t>
      </w:r>
      <w:r>
        <w:rPr>
          <w:rFonts w:ascii="Times New Roman" w:hAnsi="Times New Roman" w:hint="eastAsia"/>
          <w:sz w:val="20"/>
          <w:szCs w:val="20"/>
        </w:rPr>
        <w:t>PRS</w:t>
      </w:r>
      <w:r>
        <w:rPr>
          <w:rFonts w:ascii="Times New Roman" w:hAnsi="Times New Roman"/>
          <w:sz w:val="20"/>
          <w:szCs w:val="20"/>
        </w:rPr>
        <w:t xml:space="preserve"> configurations can be configured by LMF to UE as shown in the following box abstracted fro</w:t>
      </w:r>
      <w:r>
        <w:rPr>
          <w:rFonts w:ascii="Times New Roman" w:hAnsi="Times New Roman"/>
          <w:sz w:val="20"/>
          <w:szCs w:val="20"/>
        </w:rPr>
        <w:t xml:space="preserve">m 37.355. Then UE </w:t>
      </w:r>
      <w:r>
        <w:rPr>
          <w:rFonts w:ascii="Times New Roman" w:hAnsi="Times New Roman"/>
          <w:sz w:val="20"/>
          <w:szCs w:val="20"/>
        </w:rPr>
        <w:lastRenderedPageBreak/>
        <w:t xml:space="preserve">can further request the preferred configuration ID(s). </w:t>
      </w:r>
    </w:p>
    <w:tbl>
      <w:tblPr>
        <w:tblStyle w:val="af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DA20BB">
        <w:tc>
          <w:tcPr>
            <w:tcW w:w="9576" w:type="dxa"/>
          </w:tcPr>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NR-On-Demand-DL-PRS-Configurations-r17 ::= SEQUENCE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on-demand-dl-prs-configuration-list-r17</w:t>
            </w:r>
            <w:r>
              <w:rPr>
                <w:rFonts w:ascii="Times New Roman" w:eastAsia="Times New Roman" w:hAnsi="Times New Roman"/>
                <w:sz w:val="16"/>
                <w:szCs w:val="16"/>
              </w:rPr>
              <w:tab/>
            </w:r>
            <w:r>
              <w:rPr>
                <w:rFonts w:ascii="Times New Roman" w:eastAsia="Times New Roman" w:hAnsi="Times New Roman"/>
                <w:sz w:val="16"/>
                <w:szCs w:val="16"/>
              </w:rPr>
              <w:tab/>
              <w:t>SEQUENCE (SIZE (1..maxOD-DL-PRS-Configs-r17)) OF</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On-Demand-DL-PRS-Configu</w:t>
            </w:r>
            <w:r>
              <w:rPr>
                <w:rFonts w:ascii="Times New Roman" w:eastAsia="Times New Roman" w:hAnsi="Times New Roman"/>
                <w:sz w:val="16"/>
                <w:szCs w:val="16"/>
              </w:rPr>
              <w:t>ration-r17,</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 xml:space="preserve">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On-Demand-DL-PRS-Configuration-r17 ::= SEQUENCE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color w:val="FF0000"/>
                <w:sz w:val="16"/>
                <w:szCs w:val="16"/>
              </w:rPr>
              <w:t>dl-prs-configuration-id-r17</w:t>
            </w:r>
            <w:r>
              <w:rPr>
                <w:rFonts w:ascii="Times New Roman" w:eastAsia="Times New Roman" w:hAnsi="Times New Roman"/>
                <w:color w:val="FF0000"/>
                <w:sz w:val="16"/>
                <w:szCs w:val="16"/>
              </w:rPr>
              <w:tab/>
            </w:r>
            <w:r>
              <w:rPr>
                <w:rFonts w:ascii="Times New Roman" w:eastAsia="Times New Roman" w:hAnsi="Times New Roman"/>
                <w:color w:val="FF0000"/>
                <w:sz w:val="16"/>
                <w:szCs w:val="16"/>
              </w:rPr>
              <w:tab/>
            </w:r>
            <w:r>
              <w:rPr>
                <w:rFonts w:ascii="Times New Roman" w:eastAsia="Times New Roman" w:hAnsi="Times New Roman"/>
                <w:color w:val="FF0000"/>
                <w:sz w:val="16"/>
                <w:szCs w:val="16"/>
              </w:rPr>
              <w:tab/>
            </w:r>
            <w:r>
              <w:rPr>
                <w:rFonts w:ascii="Times New Roman" w:eastAsia="Times New Roman" w:hAnsi="Times New Roman"/>
                <w:color w:val="FF0000"/>
                <w:sz w:val="16"/>
                <w:szCs w:val="16"/>
              </w:rPr>
              <w:tab/>
            </w:r>
            <w:r>
              <w:rPr>
                <w:rFonts w:ascii="Times New Roman" w:eastAsia="Times New Roman" w:hAnsi="Times New Roman"/>
                <w:color w:val="FF0000"/>
                <w:sz w:val="16"/>
                <w:szCs w:val="16"/>
              </w:rPr>
              <w:tab/>
              <w:t>DL-PRS-Configuration-ID-r17</w:t>
            </w:r>
            <w:r>
              <w:rPr>
                <w:rFonts w:ascii="Times New Roman" w:eastAsia="Times New Roman" w:hAnsi="Times New Roman"/>
                <w:sz w:val="16"/>
                <w:szCs w:val="16"/>
              </w:rPr>
              <w:t>,</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nr-DL-PRS-PositioningFrequencyLayer-r17</w:t>
            </w:r>
            <w:r>
              <w:rPr>
                <w:rFonts w:ascii="Times New Roman" w:eastAsia="Times New Roman" w:hAnsi="Times New Roman"/>
                <w:sz w:val="16"/>
                <w:szCs w:val="16"/>
              </w:rPr>
              <w:tab/>
            </w:r>
            <w:r>
              <w:rPr>
                <w:rFonts w:ascii="Times New Roman" w:eastAsia="Times New Roman" w:hAnsi="Times New Roman"/>
                <w:sz w:val="16"/>
                <w:szCs w:val="16"/>
              </w:rPr>
              <w:tab/>
              <w:t>NR-DL-PRS-PositioningFrequencyLayer-r16,</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nr-DL-PRS-Info-r17</w:t>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NR-DL-PRS-Info-r16,</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w:t>
            </w:r>
          </w:p>
        </w:tc>
      </w:tr>
    </w:tbl>
    <w:p w:rsidR="00DA20BB" w:rsidRDefault="00555CED">
      <w:pPr>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Alternatively, as shown in the following box abstracted from 37.355, UE can directly request the preferred PRS parameters for each PFL including the preferred PRS bandwidth, repetition factor, comb size, etc. </w:t>
      </w:r>
    </w:p>
    <w:tbl>
      <w:tblPr>
        <w:tblStyle w:val="af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DA20BB">
        <w:tc>
          <w:tcPr>
            <w:tcW w:w="9576" w:type="dxa"/>
          </w:tcPr>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NR-On-Demand-DL-PR</w:t>
            </w:r>
            <w:r>
              <w:rPr>
                <w:rFonts w:ascii="Times New Roman" w:eastAsia="Times New Roman" w:hAnsi="Times New Roman"/>
                <w:sz w:val="16"/>
                <w:szCs w:val="16"/>
              </w:rPr>
              <w:t>S-Information-r17 ::= SEQUENCE (SIZE (1..nrMaxFreqLayers-r16)) OF</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NR-On-Demand-DL-PRS-PerFreqLayer-r17</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 xml:space="preserve">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NR-On-Demand-DL-PRS-PerFreqLayer-r17 ::= SEQUENCE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dl-prs-FrequencyRangeReq-r17</w:t>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ENUMERATED { fr1, fr2,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dl-prs-ResourceSetPerio</w:t>
            </w:r>
            <w:r>
              <w:rPr>
                <w:rFonts w:ascii="Times New Roman" w:eastAsia="Times New Roman" w:hAnsi="Times New Roman"/>
                <w:sz w:val="16"/>
                <w:szCs w:val="16"/>
              </w:rPr>
              <w:t>dicityReq-r17</w:t>
            </w:r>
            <w:r>
              <w:rPr>
                <w:rFonts w:ascii="Times New Roman" w:eastAsia="Times New Roman" w:hAnsi="Times New Roman"/>
                <w:sz w:val="16"/>
                <w:szCs w:val="16"/>
              </w:rPr>
              <w:tab/>
              <w:t>ENUMERATED { p4, p5, p8, p10, p16, p20, p32, p40,</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p64, p80, p160, p320, p640, p1280, p2560,</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p5120, p10240, p20480, p40960, p81920,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OPTIONAL,</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color w:val="FF0000"/>
                <w:sz w:val="16"/>
                <w:szCs w:val="16"/>
              </w:rPr>
              <w:t>dl-prs-ResourceBandwidthReq-r17</w:t>
            </w:r>
            <w:r>
              <w:rPr>
                <w:rFonts w:ascii="Times New Roman" w:eastAsia="Times New Roman" w:hAnsi="Times New Roman"/>
                <w:color w:val="FF0000"/>
                <w:sz w:val="16"/>
                <w:szCs w:val="16"/>
              </w:rPr>
              <w:tab/>
            </w:r>
            <w:r>
              <w:rPr>
                <w:rFonts w:ascii="Times New Roman" w:eastAsia="Times New Roman" w:hAnsi="Times New Roman"/>
                <w:color w:val="FF0000"/>
                <w:sz w:val="16"/>
                <w:szCs w:val="16"/>
              </w:rPr>
              <w:tab/>
            </w:r>
            <w:r>
              <w:rPr>
                <w:rFonts w:ascii="Times New Roman" w:eastAsia="Times New Roman" w:hAnsi="Times New Roman"/>
                <w:color w:val="FF0000"/>
                <w:sz w:val="16"/>
                <w:szCs w:val="16"/>
              </w:rPr>
              <w:tab/>
              <w:t>INTEGER (1..63</w:t>
            </w:r>
            <w:r>
              <w:rPr>
                <w:rFonts w:ascii="Times New Roman" w:eastAsia="Times New Roman" w:hAnsi="Times New Roman"/>
                <w:color w:val="FF0000"/>
                <w:sz w:val="16"/>
                <w:szCs w:val="16"/>
              </w:rPr>
              <w:t>)</w:t>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OPTIONAL,</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dl-prs-ResourceRepetitionFactorReq-r17</w:t>
            </w:r>
            <w:r>
              <w:rPr>
                <w:rFonts w:ascii="Times New Roman" w:eastAsia="Times New Roman" w:hAnsi="Times New Roman"/>
                <w:sz w:val="16"/>
                <w:szCs w:val="16"/>
              </w:rPr>
              <w:tab/>
              <w:t>ENUMERATED {n2, n4, n6, n8, n16, n32, ...}</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OPTIONAL,</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dl-prs-NumSymbolsReq-r17</w:t>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ENUMERATED {n2, n4, n6, n12, ...}</w:t>
            </w:r>
            <w:r>
              <w:rPr>
                <w:rFonts w:ascii="Times New Roman" w:eastAsia="Times New Roman" w:hAnsi="Times New Roman"/>
                <w:sz w:val="16"/>
                <w:szCs w:val="16"/>
              </w:rPr>
              <w:tab/>
            </w:r>
            <w:r>
              <w:rPr>
                <w:rFonts w:ascii="Times New Roman" w:eastAsia="Times New Roman" w:hAnsi="Times New Roman"/>
                <w:sz w:val="16"/>
                <w:szCs w:val="16"/>
              </w:rPr>
              <w:tab/>
              <w:t>OPTIONAL,</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dl-prs-CombSizeN-Req-r17</w:t>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t xml:space="preserve">ENUMERATED {n2, n4, </w:t>
            </w:r>
            <w:r>
              <w:rPr>
                <w:rFonts w:ascii="Times New Roman" w:eastAsia="Times New Roman" w:hAnsi="Times New Roman"/>
                <w:sz w:val="16"/>
                <w:szCs w:val="16"/>
              </w:rPr>
              <w:t>n6, n12, ...}</w:t>
            </w:r>
            <w:r>
              <w:rPr>
                <w:rFonts w:ascii="Times New Roman" w:eastAsia="Times New Roman" w:hAnsi="Times New Roman"/>
                <w:sz w:val="16"/>
                <w:szCs w:val="16"/>
              </w:rPr>
              <w:tab/>
            </w:r>
            <w:r>
              <w:rPr>
                <w:rFonts w:ascii="Times New Roman" w:eastAsia="Times New Roman" w:hAnsi="Times New Roman"/>
                <w:sz w:val="16"/>
                <w:szCs w:val="16"/>
              </w:rPr>
              <w:tab/>
              <w:t>OPTIONAL,</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dl-prs-QCL-InformationReqTRPlist-r17</w:t>
            </w:r>
            <w:r>
              <w:rPr>
                <w:rFonts w:ascii="Times New Roman" w:eastAsia="Times New Roman" w:hAnsi="Times New Roman"/>
                <w:sz w:val="16"/>
                <w:szCs w:val="16"/>
              </w:rPr>
              <w:tab/>
              <w:t>DL-PRS-QCL-InformationReqTRPlist-r17</w:t>
            </w:r>
            <w:r>
              <w:rPr>
                <w:rFonts w:ascii="Times New Roman" w:eastAsia="Times New Roman" w:hAnsi="Times New Roman"/>
                <w:sz w:val="16"/>
                <w:szCs w:val="16"/>
              </w:rPr>
              <w:tab/>
              <w:t>OPTIONAL,</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ab/>
              <w:t>...</w:t>
            </w:r>
          </w:p>
          <w:p w:rsidR="00DA20BB" w:rsidRDefault="00555CED">
            <w:pPr>
              <w:shd w:val="clear" w:color="auto" w:fill="E6E6E6"/>
              <w:snapToGrid w:val="0"/>
              <w:spacing w:after="0" w:line="240" w:lineRule="auto"/>
              <w:rPr>
                <w:rFonts w:ascii="Times New Roman" w:eastAsia="Times New Roman" w:hAnsi="Times New Roman"/>
                <w:sz w:val="16"/>
                <w:szCs w:val="16"/>
              </w:rPr>
            </w:pPr>
            <w:r>
              <w:rPr>
                <w:rFonts w:ascii="Times New Roman" w:eastAsia="Times New Roman" w:hAnsi="Times New Roman"/>
                <w:sz w:val="16"/>
                <w:szCs w:val="16"/>
              </w:rPr>
              <w:t>}</w:t>
            </w:r>
          </w:p>
          <w:p w:rsidR="00DA20BB" w:rsidRDefault="00555CED">
            <w:pPr>
              <w:pStyle w:val="TAL"/>
              <w:keepLines w:val="0"/>
              <w:snapToGrid w:val="0"/>
              <w:spacing w:line="240" w:lineRule="auto"/>
              <w:rPr>
                <w:rFonts w:ascii="Times New Roman" w:eastAsia="Times New Roman" w:hAnsi="Times New Roman"/>
                <w:b/>
                <w:bCs/>
                <w:i/>
                <w:iCs/>
                <w:sz w:val="16"/>
                <w:szCs w:val="16"/>
              </w:rPr>
            </w:pPr>
            <w:r>
              <w:rPr>
                <w:rFonts w:ascii="Times New Roman" w:hAnsi="Times New Roman"/>
                <w:b/>
                <w:bCs/>
                <w:i/>
                <w:iCs/>
                <w:sz w:val="16"/>
                <w:szCs w:val="16"/>
              </w:rPr>
              <w:t>dl-prs-ResourceBandwidthReq</w:t>
            </w:r>
          </w:p>
          <w:p w:rsidR="00DA20BB" w:rsidRDefault="00555CED">
            <w:pPr>
              <w:snapToGrid w:val="0"/>
              <w:spacing w:after="0" w:line="240" w:lineRule="auto"/>
              <w:rPr>
                <w:rFonts w:ascii="Times New Roman" w:hAnsi="Times New Roman"/>
                <w:sz w:val="16"/>
                <w:szCs w:val="16"/>
              </w:rPr>
            </w:pPr>
            <w:r>
              <w:rPr>
                <w:rFonts w:ascii="Times New Roman" w:hAnsi="Times New Roman"/>
                <w:sz w:val="16"/>
                <w:szCs w:val="16"/>
              </w:rPr>
              <w:t xml:space="preserve">This field specifies the requested number of PRBs allocated for the DL-PRS Resource (allocated DL-PRS </w:t>
            </w:r>
            <w:r>
              <w:rPr>
                <w:rFonts w:ascii="Times New Roman" w:hAnsi="Times New Roman"/>
                <w:sz w:val="16"/>
                <w:szCs w:val="16"/>
              </w:rPr>
              <w:t>bandwidth) in multiples of 4 PRBs. Integer value 1 corresponds to 24 PRBs, value 2 corresponds to 28 PRBs, value 3 corresponds to 32 PRBs and so on.</w:t>
            </w:r>
          </w:p>
        </w:tc>
      </w:tr>
    </w:tbl>
    <w:p w:rsidR="00DA20BB" w:rsidRDefault="00555CED">
      <w:pPr>
        <w:snapToGrid w:val="0"/>
        <w:spacing w:before="120" w:after="120" w:line="240" w:lineRule="auto"/>
        <w:rPr>
          <w:rFonts w:ascii="Times New Roman" w:hAnsi="Times New Roman"/>
          <w:sz w:val="20"/>
          <w:szCs w:val="20"/>
        </w:rPr>
      </w:pPr>
      <w:r>
        <w:rPr>
          <w:rFonts w:ascii="Times New Roman" w:hAnsi="Times New Roman"/>
          <w:sz w:val="20"/>
          <w:szCs w:val="20"/>
        </w:rPr>
        <w:t>Based on the agreement, in the case there is preconfigured on-demand PRS, LMF should inform UE whether/whi</w:t>
      </w:r>
      <w:r>
        <w:rPr>
          <w:rFonts w:ascii="Times New Roman" w:hAnsi="Times New Roman"/>
          <w:sz w:val="20"/>
          <w:szCs w:val="20"/>
        </w:rPr>
        <w:t xml:space="preserve">ch PFLs are linked/aggregated. Since one </w:t>
      </w:r>
      <w:r>
        <w:rPr>
          <w:rFonts w:ascii="Times New Roman" w:hAnsi="Times New Roman"/>
          <w:i/>
          <w:sz w:val="20"/>
          <w:szCs w:val="20"/>
        </w:rPr>
        <w:t>On-Demand-DL-PRS-Configuration</w:t>
      </w:r>
      <w:r>
        <w:rPr>
          <w:rFonts w:ascii="Times New Roman" w:hAnsi="Times New Roman"/>
          <w:sz w:val="20"/>
          <w:szCs w:val="20"/>
        </w:rPr>
        <w:t xml:space="preserve"> is associated with one PFL, that is, LMF should inform UE whether/which On-Demand-DL-PRS-Configuration IDs are linked/aggregated. </w:t>
      </w:r>
    </w:p>
    <w:p w:rsidR="00DA20BB" w:rsidRDefault="00555CED">
      <w:pPr>
        <w:snapToGrid w:val="0"/>
        <w:spacing w:before="120" w:after="120" w:line="240" w:lineRule="auto"/>
        <w:rPr>
          <w:rFonts w:ascii="Times New Roman" w:hAnsi="Times New Roman"/>
          <w:sz w:val="20"/>
          <w:szCs w:val="20"/>
        </w:rPr>
      </w:pPr>
      <w:r>
        <w:rPr>
          <w:rFonts w:ascii="Times New Roman" w:hAnsi="Times New Roman"/>
          <w:sz w:val="20"/>
          <w:szCs w:val="20"/>
        </w:rPr>
        <w:t xml:space="preserve">As shown Step 1 in Figure </w:t>
      </w:r>
      <w:r>
        <w:rPr>
          <w:rFonts w:ascii="Times New Roman" w:hAnsi="Times New Roman" w:hint="eastAsia"/>
          <w:sz w:val="20"/>
          <w:szCs w:val="20"/>
          <w:lang w:val="en-US" w:eastAsia="zh-CN"/>
        </w:rPr>
        <w:t>1</w:t>
      </w:r>
      <w:r>
        <w:rPr>
          <w:rFonts w:ascii="Times New Roman" w:hAnsi="Times New Roman"/>
          <w:sz w:val="20"/>
          <w:szCs w:val="20"/>
        </w:rPr>
        <w:t>, the grouping information</w:t>
      </w:r>
      <w:r>
        <w:rPr>
          <w:rFonts w:ascii="Times New Roman" w:hAnsi="Times New Roman"/>
          <w:sz w:val="20"/>
          <w:szCs w:val="20"/>
        </w:rPr>
        <w:t xml:space="preserve"> should be informed to UE together with the Rel-17 on-demand PRS configurations. In the figure, it is assumed four on-demand PRS configurations are divided into two groups where configuration#1 and #2 are linked, and #3 and #4 are linked for aggregation. </w:t>
      </w:r>
    </w:p>
    <w:p w:rsidR="00DA20BB" w:rsidRDefault="00555CED">
      <w:pPr>
        <w:snapToGrid w:val="0"/>
        <w:spacing w:before="120" w:after="120" w:line="240" w:lineRule="auto"/>
        <w:rPr>
          <w:rFonts w:ascii="Times New Roman" w:hAnsi="Times New Roman"/>
          <w:sz w:val="20"/>
          <w:szCs w:val="20"/>
        </w:rPr>
      </w:pPr>
      <w:r>
        <w:rPr>
          <w:rFonts w:ascii="Times New Roman" w:hAnsi="Times New Roman"/>
          <w:sz w:val="20"/>
          <w:szCs w:val="20"/>
        </w:rPr>
        <w:t>In step 2, after UE receives the on-demand PRS configurations and the grouping information, UE can request the preferred on-demand PRS configuration ID(s) if the UE does not request PRS aggregation measurement, or can request the preferred group ID(s) if t</w:t>
      </w:r>
      <w:r>
        <w:rPr>
          <w:rFonts w:ascii="Times New Roman" w:hAnsi="Times New Roman"/>
          <w:sz w:val="20"/>
          <w:szCs w:val="20"/>
        </w:rPr>
        <w:t xml:space="preserve">he UE needs PRS aggregation measurement for higher positioning accuracy. </w:t>
      </w:r>
    </w:p>
    <w:p w:rsidR="00DA20BB" w:rsidRDefault="00555CED">
      <w:pPr>
        <w:snapToGrid w:val="0"/>
        <w:spacing w:before="120" w:after="120" w:line="240" w:lineRule="auto"/>
        <w:rPr>
          <w:rFonts w:ascii="Times New Roman" w:hAnsi="Times New Roman"/>
          <w:sz w:val="20"/>
          <w:szCs w:val="20"/>
        </w:rPr>
      </w:pPr>
      <w:r>
        <w:rPr>
          <w:rFonts w:ascii="Times New Roman" w:hAnsi="Times New Roman"/>
          <w:sz w:val="20"/>
          <w:szCs w:val="20"/>
        </w:rPr>
        <w:t>Alternatively, in step 2, UE can directly request the preferred PRS bandwidth value regardless of on-demand PRS configuration where the case of the requested bandwidth larger than th</w:t>
      </w:r>
      <w:r>
        <w:rPr>
          <w:rFonts w:ascii="Times New Roman" w:hAnsi="Times New Roman"/>
          <w:sz w:val="20"/>
          <w:szCs w:val="20"/>
        </w:rPr>
        <w:t xml:space="preserve">e maximum value of the single PFL, e.g. &gt;272 PRBs implies that UE requests PRS bandwidth aggregation measurement for higher positioning accuracy. </w:t>
      </w:r>
    </w:p>
    <w:p w:rsidR="00DA20BB" w:rsidRDefault="00555CED">
      <w:pPr>
        <w:snapToGrid w:val="0"/>
        <w:spacing w:before="120" w:after="120" w:line="240" w:lineRule="auto"/>
        <w:jc w:val="center"/>
        <w:rPr>
          <w:lang w:val="zh-CN"/>
        </w:rPr>
      </w:pPr>
      <w:r>
        <w:rPr>
          <w:noProof/>
          <w:lang w:val="en-US" w:eastAsia="zh-CN"/>
        </w:rPr>
        <w:lastRenderedPageBreak/>
        <w:drawing>
          <wp:inline distT="0" distB="0" distL="0" distR="0">
            <wp:extent cx="4908550" cy="27660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306" cy="2787399"/>
                    </a:xfrm>
                    <a:prstGeom prst="rect">
                      <a:avLst/>
                    </a:prstGeom>
                    <a:noFill/>
                  </pic:spPr>
                </pic:pic>
              </a:graphicData>
            </a:graphic>
          </wp:inline>
        </w:drawing>
      </w:r>
    </w:p>
    <w:p w:rsidR="00DA20BB" w:rsidRDefault="00555CED">
      <w:pPr>
        <w:snapToGrid w:val="0"/>
        <w:spacing w:before="120" w:after="12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lang w:val="en-US" w:eastAsia="zh-CN"/>
        </w:rPr>
        <w:t>1.</w:t>
      </w:r>
      <w:r>
        <w:rPr>
          <w:rFonts w:ascii="Times New Roman" w:hAnsi="Times New Roman"/>
          <w:sz w:val="20"/>
          <w:szCs w:val="20"/>
        </w:rPr>
        <w:t xml:space="preserve"> On-demand PRS for PRS bandwidth aggregation</w:t>
      </w:r>
    </w:p>
    <w:p w:rsidR="00DA20BB" w:rsidRDefault="00555CED">
      <w:pPr>
        <w:snapToGrid w:val="0"/>
        <w:spacing w:before="120" w:after="120" w:line="240" w:lineRule="auto"/>
        <w:rPr>
          <w:rFonts w:ascii="Times New Roman" w:hAnsi="Times New Roman"/>
          <w:sz w:val="20"/>
          <w:szCs w:val="20"/>
          <w:lang w:val="en-US" w:eastAsia="zh-CN"/>
        </w:rPr>
      </w:pPr>
      <w:r>
        <w:rPr>
          <w:rFonts w:ascii="Times New Roman" w:hAnsi="Times New Roman"/>
          <w:sz w:val="20"/>
          <w:szCs w:val="20"/>
        </w:rPr>
        <w:t xml:space="preserve">For LMF-initiated on-demand PRS, it only supports LMF directly requests preferred PRS parameters including bandwidth. Similar as Option 2 in Figure </w:t>
      </w:r>
      <w:r>
        <w:rPr>
          <w:rFonts w:ascii="Times New Roman" w:hAnsi="Times New Roman" w:hint="eastAsia"/>
          <w:sz w:val="20"/>
          <w:szCs w:val="20"/>
          <w:lang w:val="en-US" w:eastAsia="zh-CN"/>
        </w:rPr>
        <w:t>1</w:t>
      </w:r>
      <w:r>
        <w:rPr>
          <w:rFonts w:ascii="Times New Roman" w:hAnsi="Times New Roman"/>
          <w:sz w:val="20"/>
          <w:szCs w:val="20"/>
        </w:rPr>
        <w:t>, Rel-18 can be enhanced to support that the requested bandwidth is larger than the maximum value of the si</w:t>
      </w:r>
      <w:r>
        <w:rPr>
          <w:rFonts w:ascii="Times New Roman" w:hAnsi="Times New Roman"/>
          <w:sz w:val="20"/>
          <w:szCs w:val="20"/>
        </w:rPr>
        <w:t>ngle PFL, which implies that LMF requests PRS bandwidth aggregation.</w:t>
      </w:r>
      <w:r>
        <w:rPr>
          <w:rFonts w:ascii="Times New Roman" w:hAnsi="Times New Roman" w:hint="eastAsia"/>
          <w:sz w:val="20"/>
          <w:szCs w:val="20"/>
          <w:lang w:val="en-US" w:eastAsia="zh-CN"/>
        </w:rPr>
        <w:t xml:space="preserve"> Since it depends on RAN3</w:t>
      </w:r>
      <w:r>
        <w:rPr>
          <w:rFonts w:ascii="Times New Roman" w:hAnsi="Times New Roman"/>
          <w:sz w:val="20"/>
          <w:szCs w:val="20"/>
          <w:lang w:val="en-US" w:eastAsia="zh-CN"/>
        </w:rPr>
        <w:t>’</w:t>
      </w:r>
      <w:r>
        <w:rPr>
          <w:rFonts w:ascii="Times New Roman" w:hAnsi="Times New Roman" w:hint="eastAsia"/>
          <w:sz w:val="20"/>
          <w:szCs w:val="20"/>
          <w:lang w:val="en-US" w:eastAsia="zh-CN"/>
        </w:rPr>
        <w:t>s design, we suggest to send LS to RAN3 on LMF-initiated on-demand PRS request.</w:t>
      </w:r>
    </w:p>
    <w:p w:rsidR="00DA20BB" w:rsidRDefault="00555CED">
      <w:pPr>
        <w:snapToGrid w:val="0"/>
        <w:spacing w:after="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lang w:val="en-US" w:eastAsia="zh-CN"/>
        </w:rPr>
        <w:t>1</w:t>
      </w:r>
      <w:r>
        <w:rPr>
          <w:rFonts w:ascii="Times New Roman" w:hAnsi="Times New Roman"/>
          <w:b/>
          <w:i/>
          <w:sz w:val="20"/>
          <w:szCs w:val="20"/>
        </w:rPr>
        <w:t xml:space="preserve">: For UE-initiated on-demand PRS request for PRS bandwidth aggregation, </w:t>
      </w:r>
      <w:r>
        <w:rPr>
          <w:rFonts w:ascii="Times New Roman" w:hAnsi="Times New Roman"/>
          <w:b/>
          <w:i/>
          <w:sz w:val="20"/>
          <w:szCs w:val="20"/>
        </w:rPr>
        <w:t>support</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On-demand PRS configuration can include the group information where the linked on-demand PRS configuration IDs are in the same group for aggregation</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UE can request on-demand PRS configuration ID(s) or group ID(s)</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UE can request PRS bandwidth larger</w:t>
      </w:r>
      <w:r>
        <w:rPr>
          <w:rFonts w:ascii="Times New Roman" w:hAnsi="Times New Roman"/>
          <w:b/>
          <w:i/>
          <w:sz w:val="20"/>
        </w:rPr>
        <w:t xml:space="preserve"> than that of a single PFL implying PRS bandwidth aggregation request</w:t>
      </w:r>
    </w:p>
    <w:p w:rsidR="00DA20BB" w:rsidRDefault="00DA20BB">
      <w:pPr>
        <w:pStyle w:val="afe"/>
        <w:snapToGrid w:val="0"/>
        <w:spacing w:after="0" w:line="240" w:lineRule="auto"/>
        <w:ind w:firstLine="402"/>
        <w:rPr>
          <w:rFonts w:ascii="Times New Roman" w:hAnsi="Times New Roman"/>
          <w:b/>
          <w:i/>
          <w:sz w:val="20"/>
        </w:rPr>
      </w:pPr>
    </w:p>
    <w:p w:rsidR="00DA20BB" w:rsidRDefault="00555CED">
      <w:pPr>
        <w:snapToGrid w:val="0"/>
        <w:spacing w:after="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lang w:val="en-US" w:eastAsia="zh-CN"/>
        </w:rPr>
        <w:t>2</w:t>
      </w:r>
      <w:r>
        <w:rPr>
          <w:rFonts w:ascii="Times New Roman" w:hAnsi="Times New Roman"/>
          <w:b/>
          <w:i/>
          <w:sz w:val="20"/>
          <w:szCs w:val="20"/>
        </w:rPr>
        <w:t>: For LMF-initiated on-demand PRS request for PRS bandwidth aggregation, support</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LMF can request PRS bandwidth larger than that of a single PFL implying PRS bandwidth aggregat</w:t>
      </w:r>
      <w:r>
        <w:rPr>
          <w:rFonts w:ascii="Times New Roman" w:hAnsi="Times New Roman"/>
          <w:b/>
          <w:i/>
          <w:sz w:val="20"/>
        </w:rPr>
        <w:t>ion request</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 xml:space="preserve">Send an LS to RAN3 </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DL-PRS aggregation signaling design</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w:t>
      </w:r>
      <w:r>
        <w:rPr>
          <w:rFonts w:ascii="Times New Roman" w:hAnsi="Times New Roman" w:hint="eastAsia"/>
          <w:sz w:val="20"/>
          <w:szCs w:val="20"/>
          <w:lang w:val="en-US" w:eastAsia="zh-CN"/>
        </w:rPr>
        <w:t>12</w:t>
      </w:r>
      <w:r>
        <w:rPr>
          <w:rFonts w:ascii="Times New Roman" w:hAnsi="Times New Roman"/>
          <w:sz w:val="20"/>
          <w:szCs w:val="20"/>
          <w:lang w:val="en-US" w:eastAsia="zh-CN"/>
        </w:rPr>
        <w:t xml:space="preserve"> meeting, the following agreement for DL-PRS aggregation is achieved:</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b/>
                <w:bCs/>
                <w:sz w:val="20"/>
                <w:szCs w:val="20"/>
              </w:rPr>
            </w:pPr>
            <w:r>
              <w:rPr>
                <w:rFonts w:ascii="Times New Roman" w:hAnsi="Times New Roman"/>
                <w:b/>
                <w:bCs/>
                <w:sz w:val="20"/>
                <w:szCs w:val="20"/>
                <w:highlight w:val="green"/>
              </w:rPr>
              <w:t>Agreement</w:t>
            </w:r>
          </w:p>
          <w:p w:rsidR="00DA20BB" w:rsidRDefault="00555CED">
            <w:pPr>
              <w:adjustRightInd w:val="0"/>
              <w:snapToGrid w:val="0"/>
              <w:spacing w:beforeLines="50" w:before="156" w:afterLines="50" w:after="156" w:line="240" w:lineRule="auto"/>
              <w:rPr>
                <w:rFonts w:ascii="Times New Roman" w:eastAsia="宋体" w:hAnsi="Times New Roman"/>
                <w:sz w:val="20"/>
                <w:szCs w:val="20"/>
              </w:rPr>
            </w:pPr>
            <w:r>
              <w:rPr>
                <w:rFonts w:ascii="Times New Roman" w:eastAsia="宋体" w:hAnsi="Times New Roman"/>
                <w:sz w:val="20"/>
                <w:szCs w:val="20"/>
              </w:rPr>
              <w:t xml:space="preserve">Support joint measurement and report for the PRS resources aggregated across the PFLs for </w:t>
            </w:r>
            <w:r>
              <w:rPr>
                <w:rFonts w:ascii="Times New Roman" w:eastAsia="宋体" w:hAnsi="Times New Roman"/>
                <w:sz w:val="20"/>
                <w:szCs w:val="20"/>
              </w:rPr>
              <w:t>DL-TDOA and multi-RTT positioning methods</w:t>
            </w:r>
          </w:p>
          <w:p w:rsidR="00DA20BB" w:rsidRDefault="00555CED">
            <w:pPr>
              <w:pStyle w:val="afe"/>
              <w:numPr>
                <w:ilvl w:val="0"/>
                <w:numId w:val="9"/>
              </w:numPr>
              <w:adjustRightInd w:val="0"/>
              <w:snapToGrid w:val="0"/>
              <w:spacing w:beforeLines="50" w:before="156" w:afterLines="50" w:after="156" w:line="240" w:lineRule="auto"/>
              <w:ind w:firstLine="400"/>
              <w:contextualSpacing/>
              <w:textAlignment w:val="baseline"/>
              <w:rPr>
                <w:rFonts w:ascii="Times New Roman" w:hAnsi="Times New Roman"/>
                <w:color w:val="FF0000"/>
                <w:sz w:val="20"/>
                <w:szCs w:val="20"/>
              </w:rPr>
            </w:pPr>
            <w:r>
              <w:rPr>
                <w:rFonts w:ascii="Times New Roman" w:hAnsi="Times New Roman"/>
                <w:color w:val="FF0000"/>
                <w:sz w:val="20"/>
                <w:szCs w:val="20"/>
              </w:rPr>
              <w:t>In a measurement report element, single RSTD or single UE Rx-Tx time difference is reported for the PRS resources across aggregated PFLs</w:t>
            </w:r>
          </w:p>
          <w:p w:rsidR="00DA20BB" w:rsidRDefault="00555CED">
            <w:pPr>
              <w:pStyle w:val="afe"/>
              <w:numPr>
                <w:ilvl w:val="1"/>
                <w:numId w:val="9"/>
              </w:numPr>
              <w:adjustRightInd w:val="0"/>
              <w:snapToGrid w:val="0"/>
              <w:spacing w:beforeLines="50" w:before="156" w:afterLines="50" w:after="156" w:line="240" w:lineRule="auto"/>
              <w:ind w:firstLine="400"/>
              <w:contextualSpacing/>
              <w:textAlignment w:val="baseline"/>
              <w:rPr>
                <w:rFonts w:ascii="Times New Roman" w:hAnsi="Times New Roman"/>
                <w:sz w:val="20"/>
                <w:szCs w:val="20"/>
              </w:rPr>
            </w:pPr>
            <w:r>
              <w:rPr>
                <w:rFonts w:ascii="Times New Roman" w:hAnsi="Times New Roman"/>
                <w:sz w:val="20"/>
                <w:szCs w:val="20"/>
              </w:rPr>
              <w:t>FFS: RSRP, RSRPP</w:t>
            </w:r>
          </w:p>
          <w:p w:rsidR="00DA20BB" w:rsidRDefault="00555CED">
            <w:pPr>
              <w:pStyle w:val="afe"/>
              <w:numPr>
                <w:ilvl w:val="0"/>
                <w:numId w:val="9"/>
              </w:numPr>
              <w:adjustRightInd w:val="0"/>
              <w:snapToGrid w:val="0"/>
              <w:spacing w:beforeLines="50" w:before="156" w:afterLines="50" w:after="156" w:line="240" w:lineRule="auto"/>
              <w:ind w:firstLine="400"/>
              <w:contextualSpacing/>
              <w:rPr>
                <w:rFonts w:ascii="Times New Roman" w:eastAsia="等线" w:hAnsi="Times New Roman"/>
                <w:sz w:val="20"/>
                <w:szCs w:val="20"/>
                <w:lang w:eastAsia="zh-CN"/>
              </w:rPr>
            </w:pPr>
            <w:r>
              <w:rPr>
                <w:rFonts w:ascii="Times New Roman" w:eastAsia="等线" w:hAnsi="Times New Roman"/>
                <w:sz w:val="20"/>
                <w:szCs w:val="20"/>
                <w:lang w:eastAsia="zh-CN"/>
              </w:rPr>
              <w:t xml:space="preserve">FFS: In a measurement report, PFL aggregation indication is supported </w:t>
            </w:r>
            <w:r>
              <w:rPr>
                <w:rFonts w:ascii="Times New Roman" w:hAnsi="Times New Roman"/>
                <w:sz w:val="20"/>
                <w:szCs w:val="20"/>
              </w:rPr>
              <w:t>to indicate whether/which PFLs are aggregated for the PRS measurement</w:t>
            </w:r>
          </w:p>
          <w:p w:rsidR="00DA20BB" w:rsidRDefault="00555CED">
            <w:pPr>
              <w:pStyle w:val="afe"/>
              <w:numPr>
                <w:ilvl w:val="0"/>
                <w:numId w:val="9"/>
              </w:numPr>
              <w:adjustRightInd w:val="0"/>
              <w:snapToGrid w:val="0"/>
              <w:spacing w:beforeLines="50" w:before="156" w:afterLines="50" w:after="156" w:line="240" w:lineRule="auto"/>
              <w:ind w:firstLine="400"/>
              <w:contextualSpacing/>
              <w:textAlignment w:val="baseline"/>
              <w:rPr>
                <w:rFonts w:ascii="Times New Roman" w:hAnsi="Times New Roman"/>
                <w:sz w:val="20"/>
                <w:szCs w:val="20"/>
              </w:rPr>
            </w:pPr>
            <w:r>
              <w:rPr>
                <w:rFonts w:ascii="Times New Roman" w:hAnsi="Times New Roman"/>
                <w:sz w:val="20"/>
                <w:szCs w:val="20"/>
              </w:rPr>
              <w:t>FFS whether to use PRS assistance data or use location information request message to indicate UE to perform joint m</w:t>
            </w:r>
            <w:r>
              <w:rPr>
                <w:rFonts w:ascii="Times New Roman" w:hAnsi="Times New Roman"/>
                <w:sz w:val="20"/>
                <w:szCs w:val="20"/>
              </w:rPr>
              <w:t>easurement across aggregated PFLs</w:t>
            </w:r>
          </w:p>
          <w:p w:rsidR="00DA20BB" w:rsidRDefault="00555CED">
            <w:pPr>
              <w:pStyle w:val="afe"/>
              <w:numPr>
                <w:ilvl w:val="0"/>
                <w:numId w:val="9"/>
              </w:numPr>
              <w:adjustRightInd w:val="0"/>
              <w:snapToGrid w:val="0"/>
              <w:spacing w:beforeLines="50" w:before="156" w:afterLines="50" w:after="156" w:line="240" w:lineRule="auto"/>
              <w:ind w:firstLine="400"/>
              <w:contextualSpacing/>
              <w:rPr>
                <w:rFonts w:ascii="Times New Roman" w:hAnsi="Times New Roman"/>
                <w:sz w:val="20"/>
                <w:szCs w:val="20"/>
                <w:lang w:val="en-US" w:eastAsia="zh-CN"/>
              </w:rPr>
            </w:pPr>
            <w:r>
              <w:rPr>
                <w:rFonts w:ascii="Times New Roman" w:hAnsi="Times New Roman"/>
                <w:bCs/>
                <w:sz w:val="20"/>
                <w:szCs w:val="20"/>
              </w:rPr>
              <w:t>FFS RSTD reference configuration or report should be enhanced</w:t>
            </w: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the RAN1#1</w:t>
      </w:r>
      <w:r>
        <w:rPr>
          <w:rFonts w:ascii="Times New Roman" w:hAnsi="Times New Roman" w:hint="eastAsia"/>
          <w:sz w:val="20"/>
          <w:szCs w:val="20"/>
          <w:lang w:val="en-US" w:eastAsia="zh-CN"/>
        </w:rPr>
        <w:t>12</w:t>
      </w:r>
      <w:r>
        <w:rPr>
          <w:rFonts w:ascii="Times New Roman" w:hAnsi="Times New Roman"/>
          <w:sz w:val="20"/>
          <w:szCs w:val="20"/>
          <w:lang w:val="en-US" w:eastAsia="zh-CN"/>
        </w:rPr>
        <w:t>-bis meeting, the following agreement for DL-PRS aggregation is achieved:</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b/>
                <w:sz w:val="20"/>
                <w:szCs w:val="20"/>
                <w:lang w:val="en-US"/>
              </w:rPr>
            </w:pPr>
            <w:r>
              <w:rPr>
                <w:rFonts w:ascii="Times New Roman" w:hAnsi="Times New Roman"/>
                <w:b/>
                <w:sz w:val="20"/>
                <w:szCs w:val="20"/>
                <w:highlight w:val="green"/>
                <w:lang w:val="en-US"/>
              </w:rPr>
              <w:lastRenderedPageBreak/>
              <w:t>Agreement</w:t>
            </w:r>
          </w:p>
          <w:p w:rsidR="00DA20BB" w:rsidRDefault="00555CED">
            <w:pPr>
              <w:adjustRightInd w:val="0"/>
              <w:snapToGrid w:val="0"/>
              <w:spacing w:beforeLines="50" w:before="156" w:afterLines="50" w:after="156" w:line="240" w:lineRule="auto"/>
              <w:rPr>
                <w:rFonts w:ascii="Times New Roman" w:eastAsia="宋体" w:hAnsi="Times New Roman"/>
                <w:sz w:val="20"/>
                <w:szCs w:val="20"/>
              </w:rPr>
            </w:pPr>
            <w:r>
              <w:rPr>
                <w:rFonts w:ascii="Times New Roman" w:eastAsia="宋体" w:hAnsi="Times New Roman"/>
                <w:sz w:val="20"/>
                <w:szCs w:val="20"/>
              </w:rPr>
              <w:t xml:space="preserve">For PRS resources aggregated across PFLs for DL-TDOA and </w:t>
            </w:r>
            <w:r>
              <w:rPr>
                <w:rFonts w:ascii="Times New Roman" w:eastAsia="宋体" w:hAnsi="Times New Roman"/>
                <w:sz w:val="20"/>
                <w:szCs w:val="20"/>
              </w:rPr>
              <w:t>multi-RTT positioning methods, use similar signaling as the</w:t>
            </w:r>
            <w:r>
              <w:rPr>
                <w:rFonts w:ascii="Times New Roman" w:hAnsi="Times New Roman"/>
                <w:sz w:val="20"/>
                <w:szCs w:val="20"/>
              </w:rPr>
              <w:t xml:space="preserve"> existing Rel-16/Rel-17 DL PRS measurement</w:t>
            </w:r>
            <w:r>
              <w:rPr>
                <w:rFonts w:ascii="Times New Roman" w:eastAsia="宋体" w:hAnsi="Times New Roman"/>
                <w:sz w:val="20"/>
                <w:szCs w:val="20"/>
              </w:rPr>
              <w:t xml:space="preserve"> </w:t>
            </w:r>
            <w:r>
              <w:rPr>
                <w:rFonts w:ascii="Times New Roman" w:hAnsi="Times New Roman"/>
                <w:sz w:val="20"/>
                <w:szCs w:val="20"/>
              </w:rPr>
              <w:t xml:space="preserve">of single PFL with the </w:t>
            </w:r>
            <w:r>
              <w:rPr>
                <w:rFonts w:ascii="Times New Roman" w:eastAsia="宋体" w:hAnsi="Times New Roman"/>
                <w:sz w:val="20"/>
                <w:szCs w:val="20"/>
              </w:rPr>
              <w:t>necessary</w:t>
            </w:r>
            <w:r>
              <w:rPr>
                <w:rFonts w:ascii="Times New Roman" w:hAnsi="Times New Roman"/>
                <w:sz w:val="20"/>
                <w:szCs w:val="20"/>
              </w:rPr>
              <w:t xml:space="preserve"> update.</w:t>
            </w:r>
          </w:p>
          <w:p w:rsidR="00DA20BB" w:rsidRDefault="00555CED">
            <w:pPr>
              <w:pStyle w:val="afe"/>
              <w:numPr>
                <w:ilvl w:val="0"/>
                <w:numId w:val="9"/>
              </w:numPr>
              <w:adjustRightInd w:val="0"/>
              <w:snapToGrid w:val="0"/>
              <w:spacing w:beforeLines="50" w:before="156" w:afterLines="50" w:after="156" w:line="240" w:lineRule="auto"/>
              <w:ind w:firstLine="400"/>
              <w:contextualSpacing/>
              <w:textAlignment w:val="baseline"/>
              <w:rPr>
                <w:rFonts w:ascii="Times New Roman" w:hAnsi="Times New Roman"/>
                <w:sz w:val="20"/>
                <w:szCs w:val="20"/>
              </w:rPr>
            </w:pPr>
            <w:r>
              <w:rPr>
                <w:rFonts w:ascii="Times New Roman" w:hAnsi="Times New Roman"/>
                <w:sz w:val="20"/>
                <w:szCs w:val="20"/>
              </w:rPr>
              <w:t xml:space="preserve">FFS: In a measurement report element, single RSRP or single RSRPP is reported </w:t>
            </w:r>
          </w:p>
          <w:p w:rsidR="00DA20BB" w:rsidRDefault="00555CED">
            <w:pPr>
              <w:pStyle w:val="afe"/>
              <w:numPr>
                <w:ilvl w:val="0"/>
                <w:numId w:val="9"/>
              </w:numPr>
              <w:adjustRightInd w:val="0"/>
              <w:snapToGrid w:val="0"/>
              <w:spacing w:beforeLines="50" w:before="156" w:afterLines="50" w:after="156" w:line="240" w:lineRule="auto"/>
              <w:ind w:firstLine="400"/>
              <w:contextualSpacing/>
              <w:rPr>
                <w:rFonts w:ascii="Times New Roman" w:eastAsia="等线" w:hAnsi="Times New Roman"/>
                <w:color w:val="FF0000"/>
                <w:sz w:val="20"/>
                <w:szCs w:val="20"/>
                <w:lang w:eastAsia="zh-CN"/>
              </w:rPr>
            </w:pPr>
            <w:r>
              <w:rPr>
                <w:rFonts w:ascii="Times New Roman" w:eastAsia="等线" w:hAnsi="Times New Roman"/>
                <w:color w:val="FF0000"/>
                <w:sz w:val="20"/>
                <w:szCs w:val="20"/>
                <w:lang w:eastAsia="zh-CN"/>
              </w:rPr>
              <w:t xml:space="preserve">In a measurement report element, PFL aggregation indication is supported </w:t>
            </w:r>
            <w:r>
              <w:rPr>
                <w:rFonts w:ascii="Times New Roman" w:hAnsi="Times New Roman"/>
                <w:color w:val="FF0000"/>
                <w:sz w:val="20"/>
                <w:szCs w:val="20"/>
              </w:rPr>
              <w:t>to indicate whether/which measurement is aggregated</w:t>
            </w:r>
          </w:p>
          <w:p w:rsidR="00DA20BB" w:rsidRDefault="00555CED">
            <w:pPr>
              <w:pStyle w:val="afe"/>
              <w:numPr>
                <w:ilvl w:val="0"/>
                <w:numId w:val="9"/>
              </w:numPr>
              <w:adjustRightInd w:val="0"/>
              <w:snapToGrid w:val="0"/>
              <w:spacing w:beforeLines="50" w:before="156" w:afterLines="50" w:after="156" w:line="240" w:lineRule="auto"/>
              <w:ind w:firstLine="400"/>
              <w:contextualSpacing/>
              <w:textAlignment w:val="baseline"/>
              <w:rPr>
                <w:rFonts w:ascii="Times New Roman" w:hAnsi="Times New Roman"/>
                <w:color w:val="FF0000"/>
                <w:sz w:val="20"/>
                <w:szCs w:val="20"/>
              </w:rPr>
            </w:pPr>
            <w:r>
              <w:rPr>
                <w:rFonts w:ascii="Times New Roman" w:hAnsi="Times New Roman"/>
                <w:color w:val="FF0000"/>
                <w:sz w:val="20"/>
                <w:szCs w:val="20"/>
              </w:rPr>
              <w:t xml:space="preserve">Support new signaling in location information request message to indicate UE </w:t>
            </w:r>
            <w:r>
              <w:rPr>
                <w:rFonts w:ascii="Times New Roman" w:hAnsi="Times New Roman"/>
                <w:color w:val="FF0000"/>
                <w:sz w:val="20"/>
                <w:szCs w:val="20"/>
                <w:lang w:eastAsia="zh-CN"/>
              </w:rPr>
              <w:t xml:space="preserve">whether </w:t>
            </w:r>
            <w:r>
              <w:rPr>
                <w:rFonts w:ascii="Times New Roman" w:hAnsi="Times New Roman"/>
                <w:color w:val="FF0000"/>
                <w:sz w:val="20"/>
                <w:szCs w:val="20"/>
              </w:rPr>
              <w:t>to perform joint measurement across aggregated</w:t>
            </w:r>
            <w:r>
              <w:rPr>
                <w:rFonts w:ascii="Times New Roman" w:hAnsi="Times New Roman"/>
                <w:color w:val="FF0000"/>
                <w:sz w:val="20"/>
                <w:szCs w:val="20"/>
              </w:rPr>
              <w:t xml:space="preserve"> PFLs</w:t>
            </w:r>
          </w:p>
          <w:p w:rsidR="00DA20BB" w:rsidRDefault="00555CED">
            <w:pPr>
              <w:pStyle w:val="afe"/>
              <w:numPr>
                <w:ilvl w:val="0"/>
                <w:numId w:val="9"/>
              </w:numPr>
              <w:adjustRightInd w:val="0"/>
              <w:snapToGrid w:val="0"/>
              <w:spacing w:beforeLines="50" w:before="156" w:afterLines="50" w:after="156" w:line="240" w:lineRule="auto"/>
              <w:ind w:firstLine="400"/>
              <w:contextualSpacing/>
              <w:textAlignment w:val="baseline"/>
              <w:rPr>
                <w:rFonts w:ascii="Times New Roman" w:hAnsi="Times New Roman"/>
                <w:sz w:val="20"/>
                <w:szCs w:val="20"/>
              </w:rPr>
            </w:pPr>
            <w:r>
              <w:rPr>
                <w:rFonts w:ascii="Times New Roman" w:hAnsi="Times New Roman"/>
                <w:sz w:val="20"/>
                <w:szCs w:val="20"/>
              </w:rPr>
              <w:t>Single RSTD reference in assistance data and measurement report is used for PRS bandwidth aggregat</w:t>
            </w:r>
            <w:r>
              <w:rPr>
                <w:rFonts w:ascii="Times New Roman" w:hAnsi="Times New Roman"/>
                <w:sz w:val="20"/>
                <w:szCs w:val="20"/>
                <w:lang w:eastAsia="zh-CN"/>
              </w:rPr>
              <w:t>i</w:t>
            </w:r>
            <w:r>
              <w:rPr>
                <w:rFonts w:ascii="Times New Roman" w:hAnsi="Times New Roman"/>
                <w:sz w:val="20"/>
                <w:szCs w:val="20"/>
              </w:rPr>
              <w:t>on measurement</w:t>
            </w:r>
          </w:p>
          <w:p w:rsidR="00DA20BB" w:rsidRDefault="00555CED">
            <w:pPr>
              <w:pStyle w:val="afe"/>
              <w:numPr>
                <w:ilvl w:val="1"/>
                <w:numId w:val="9"/>
              </w:numPr>
              <w:adjustRightInd w:val="0"/>
              <w:snapToGrid w:val="0"/>
              <w:spacing w:beforeLines="50" w:before="156" w:afterLines="50" w:after="156" w:line="240" w:lineRule="auto"/>
              <w:ind w:firstLine="400"/>
              <w:contextualSpacing/>
              <w:textAlignment w:val="baseline"/>
              <w:rPr>
                <w:rFonts w:ascii="Times New Roman" w:hAnsi="Times New Roman"/>
                <w:sz w:val="20"/>
                <w:szCs w:val="20"/>
              </w:rPr>
            </w:pPr>
            <w:r>
              <w:rPr>
                <w:rFonts w:ascii="Times New Roman" w:hAnsi="Times New Roman"/>
                <w:sz w:val="20"/>
                <w:szCs w:val="20"/>
              </w:rPr>
              <w:t>FFS RSTD reference is aggregated or not</w:t>
            </w:r>
          </w:p>
          <w:p w:rsidR="00DA20BB" w:rsidRDefault="00DA20BB">
            <w:pPr>
              <w:adjustRightInd w:val="0"/>
              <w:snapToGrid w:val="0"/>
              <w:spacing w:beforeLines="50" w:before="156" w:afterLines="50" w:after="156" w:line="240" w:lineRule="auto"/>
              <w:rPr>
                <w:rFonts w:ascii="Times New Roman" w:hAnsi="Times New Roman"/>
                <w:sz w:val="20"/>
                <w:szCs w:val="20"/>
                <w:lang w:val="en-US" w:eastAsia="zh-CN"/>
              </w:rPr>
            </w:pPr>
          </w:p>
        </w:tc>
      </w:tr>
    </w:tbl>
    <w:p w:rsidR="00DA20BB" w:rsidRDefault="00555CED">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In the latest RAN1#113</w:t>
      </w:r>
      <w:r>
        <w:rPr>
          <w:rFonts w:ascii="Times New Roman" w:hAnsi="Times New Roman" w:hint="eastAsia"/>
          <w:bCs/>
          <w:iCs/>
          <w:sz w:val="20"/>
          <w:szCs w:val="20"/>
          <w:lang w:val="en-US" w:eastAsia="zh-CN"/>
        </w:rPr>
        <w:t>[4]</w:t>
      </w:r>
      <w:r>
        <w:rPr>
          <w:rFonts w:ascii="Times New Roman" w:hAnsi="Times New Roman"/>
          <w:bCs/>
          <w:iCs/>
          <w:sz w:val="20"/>
          <w:szCs w:val="20"/>
          <w:lang w:val="en-US" w:eastAsia="zh-CN"/>
        </w:rPr>
        <w:t xml:space="preserve"> meeting, the following agreement for DL-PRS aggregation is achieved:</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b/>
                <w:bCs/>
                <w:sz w:val="20"/>
                <w:szCs w:val="20"/>
              </w:rPr>
            </w:pPr>
            <w:r>
              <w:rPr>
                <w:rFonts w:ascii="Times New Roman" w:hAnsi="Times New Roman"/>
                <w:b/>
                <w:bCs/>
                <w:sz w:val="20"/>
                <w:szCs w:val="20"/>
                <w:highlight w:val="green"/>
              </w:rPr>
              <w:t>Agreement</w:t>
            </w:r>
          </w:p>
          <w:p w:rsidR="00DA20BB" w:rsidRDefault="00555CED">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For PRS bandwidth aggregation across PFLs, support</w:t>
            </w:r>
          </w:p>
          <w:p w:rsidR="00DA20BB" w:rsidRDefault="00555CED">
            <w:pPr>
              <w:numPr>
                <w:ilvl w:val="0"/>
                <w:numId w:val="10"/>
              </w:numPr>
              <w:adjustRightInd w:val="0"/>
              <w:snapToGrid w:val="0"/>
              <w:spacing w:beforeLines="50" w:before="156" w:afterLines="50" w:after="156" w:line="240" w:lineRule="auto"/>
              <w:rPr>
                <w:rFonts w:ascii="Times New Roman" w:hAnsi="Times New Roman"/>
                <w:bCs/>
                <w:sz w:val="20"/>
                <w:szCs w:val="20"/>
              </w:rPr>
            </w:pPr>
            <w:r>
              <w:rPr>
                <w:rFonts w:ascii="Times New Roman" w:hAnsi="Times New Roman"/>
                <w:bCs/>
                <w:sz w:val="20"/>
                <w:szCs w:val="20"/>
              </w:rPr>
              <w:t>Option 2: Per TRP basis and per PRS resource set basis.</w:t>
            </w:r>
          </w:p>
          <w:p w:rsidR="00DA20BB" w:rsidRDefault="00555CED">
            <w:pPr>
              <w:numPr>
                <w:ilvl w:val="1"/>
                <w:numId w:val="10"/>
              </w:numPr>
              <w:adjustRightInd w:val="0"/>
              <w:snapToGrid w:val="0"/>
              <w:spacing w:beforeLines="50" w:before="156" w:afterLines="50" w:after="156" w:line="240" w:lineRule="auto"/>
              <w:rPr>
                <w:rFonts w:ascii="Times New Roman" w:hAnsi="Times New Roman"/>
                <w:bCs/>
                <w:color w:val="FF0000"/>
                <w:sz w:val="20"/>
                <w:szCs w:val="20"/>
              </w:rPr>
            </w:pPr>
            <w:r>
              <w:rPr>
                <w:rFonts w:ascii="Times New Roman" w:hAnsi="Times New Roman"/>
                <w:bCs/>
                <w:color w:val="FF0000"/>
                <w:sz w:val="20"/>
                <w:szCs w:val="20"/>
              </w:rPr>
              <w:t>For each TRP, support new signaling to indicate which PRS resource sets across PFLs are linked.</w:t>
            </w:r>
          </w:p>
          <w:p w:rsidR="00DA20BB" w:rsidRDefault="00555CED">
            <w:pPr>
              <w:numPr>
                <w:ilvl w:val="1"/>
                <w:numId w:val="10"/>
              </w:num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Cs/>
                <w:sz w:val="20"/>
                <w:szCs w:val="20"/>
              </w:rPr>
              <w:t xml:space="preserve">It is assumed that the PRS resources </w:t>
            </w:r>
            <w:r>
              <w:rPr>
                <w:rFonts w:ascii="Times New Roman" w:hAnsi="Times New Roman"/>
                <w:bCs/>
                <w:sz w:val="20"/>
                <w:szCs w:val="20"/>
              </w:rPr>
              <w:t>across the linked PRS resource sets are linked if the conditions are satisfied. For the non-linked PRS resource sets, no aggregation is assumed even if the conditions are satisfied.</w:t>
            </w:r>
          </w:p>
        </w:tc>
      </w:tr>
    </w:tbl>
    <w:p w:rsidR="00DA20BB" w:rsidRDefault="00555CED">
      <w:pPr>
        <w:adjustRightInd w:val="0"/>
        <w:snapToGrid w:val="0"/>
        <w:spacing w:beforeLines="50" w:before="156" w:afterLines="50" w:after="156" w:line="240" w:lineRule="auto"/>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Provide assistance data</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DL assistance data, a TRP can be associate</w:t>
      </w:r>
      <w:r>
        <w:rPr>
          <w:rFonts w:ascii="Times New Roman" w:hAnsi="Times New Roman" w:hint="eastAsia"/>
          <w:sz w:val="20"/>
          <w:szCs w:val="20"/>
          <w:lang w:val="en-US" w:eastAsia="zh-CN"/>
        </w:rPr>
        <w:t>d</w:t>
      </w:r>
      <w:r>
        <w:rPr>
          <w:rFonts w:ascii="Times New Roman" w:hAnsi="Times New Roman"/>
          <w:sz w:val="20"/>
          <w:szCs w:val="20"/>
          <w:lang w:val="en-US" w:eastAsia="zh-CN"/>
        </w:rPr>
        <w:t xml:space="preserve"> wi</w:t>
      </w:r>
      <w:r>
        <w:rPr>
          <w:rFonts w:ascii="Times New Roman" w:hAnsi="Times New Roman"/>
          <w:sz w:val="20"/>
          <w:szCs w:val="20"/>
          <w:lang w:val="en-US" w:eastAsia="zh-CN"/>
        </w:rPr>
        <w:t xml:space="preserve">th at most 8 PRS resource sets, in which, up to 2 sets are within 1 PFL. </w:t>
      </w:r>
      <w:r>
        <w:rPr>
          <w:rFonts w:ascii="Times New Roman" w:hAnsi="Times New Roman" w:hint="eastAsia"/>
          <w:sz w:val="20"/>
          <w:szCs w:val="20"/>
          <w:lang w:val="en-US" w:eastAsia="zh-CN"/>
        </w:rPr>
        <w:t xml:space="preserve">Then, an </w:t>
      </w:r>
      <w:r>
        <w:rPr>
          <w:rFonts w:ascii="Times New Roman" w:hAnsi="Times New Roman"/>
          <w:sz w:val="20"/>
          <w:szCs w:val="20"/>
          <w:lang w:val="en-US" w:eastAsia="zh-CN"/>
        </w:rPr>
        <w:t>aggregation indication is per TRP per PRS resource sets among two or three PFLs. Since that the agreement says a new signaling of linking resource sets is agreed, in order to</w:t>
      </w:r>
      <w:r>
        <w:rPr>
          <w:rFonts w:ascii="Times New Roman" w:hAnsi="Times New Roman"/>
          <w:sz w:val="20"/>
          <w:szCs w:val="20"/>
          <w:lang w:val="en-US" w:eastAsia="zh-CN"/>
        </w:rPr>
        <w:t xml:space="preserve"> facilitate the signaling design, we can enumerate the following cases with the following basic assumption:</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Assumption: a TRP is associated with 4 PFLs and 8 PRS resource sets, in which PRS resource </w:t>
      </w:r>
      <w:r>
        <w:rPr>
          <w:rFonts w:ascii="Times New Roman" w:hAnsi="Times New Roman" w:hint="eastAsia"/>
          <w:sz w:val="20"/>
          <w:szCs w:val="20"/>
          <w:lang w:val="en-US" w:eastAsia="zh-CN"/>
        </w:rPr>
        <w:t xml:space="preserve">set </w:t>
      </w:r>
      <w:r>
        <w:rPr>
          <w:rFonts w:ascii="Times New Roman" w:hAnsi="Times New Roman"/>
          <w:sz w:val="20"/>
          <w:szCs w:val="20"/>
          <w:lang w:val="en-US" w:eastAsia="zh-CN"/>
        </w:rPr>
        <w:t>1 and 2 belong to PFL1, PRS resource set 3 and 4 belo</w:t>
      </w:r>
      <w:r>
        <w:rPr>
          <w:rFonts w:ascii="Times New Roman" w:hAnsi="Times New Roman"/>
          <w:sz w:val="20"/>
          <w:szCs w:val="20"/>
          <w:lang w:val="en-US" w:eastAsia="zh-CN"/>
        </w:rPr>
        <w:t>ng to PFL2, PRS resource set 5 and 6 belong to PFL3, PRS resource set 7 and 8 belong to PFL4.</w:t>
      </w:r>
      <w:r>
        <w:rPr>
          <w:rFonts w:ascii="Times New Roman" w:hAnsi="Times New Roman" w:hint="eastAsia"/>
          <w:sz w:val="20"/>
          <w:szCs w:val="20"/>
          <w:lang w:val="en-US" w:eastAsia="zh-CN"/>
        </w:rPr>
        <w:t xml:space="preserve"> </w:t>
      </w:r>
    </w:p>
    <w:p w:rsidR="00DA20BB" w:rsidRDefault="00555CED">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Case 1: </w:t>
      </w:r>
      <w:r>
        <w:rPr>
          <w:rFonts w:ascii="Times New Roman" w:hAnsi="Times New Roman" w:hint="eastAsia"/>
          <w:sz w:val="20"/>
          <w:szCs w:val="20"/>
          <w:lang w:val="en-US" w:eastAsia="zh-CN"/>
        </w:rPr>
        <w:t>o</w:t>
      </w:r>
      <w:r>
        <w:rPr>
          <w:rFonts w:ascii="Times New Roman" w:hAnsi="Times New Roman"/>
          <w:sz w:val="20"/>
          <w:szCs w:val="20"/>
          <w:lang w:val="en-US" w:eastAsia="zh-CN"/>
        </w:rPr>
        <w:t>ne TRP is associated with a single combination of aggregated PFLs, e.g., PFL1 and PFL2 are linked;</w:t>
      </w:r>
    </w:p>
    <w:p w:rsidR="00DA20BB" w:rsidRDefault="00555CED">
      <w:pPr>
        <w:numPr>
          <w:ilvl w:val="1"/>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Case 1-1</w:t>
      </w:r>
      <w:r>
        <w:rPr>
          <w:rFonts w:ascii="Times New Roman" w:hAnsi="Times New Roman" w:hint="eastAsia"/>
          <w:sz w:val="20"/>
          <w:szCs w:val="20"/>
          <w:lang w:val="en-US" w:eastAsia="zh-CN"/>
        </w:rPr>
        <w:t>(most common case)</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only o</w:t>
      </w:r>
      <w:r>
        <w:rPr>
          <w:rFonts w:ascii="Times New Roman" w:hAnsi="Times New Roman"/>
          <w:sz w:val="20"/>
          <w:szCs w:val="20"/>
          <w:lang w:val="en-US" w:eastAsia="zh-CN"/>
        </w:rPr>
        <w:t>ne pair of PRS reso</w:t>
      </w:r>
      <w:r>
        <w:rPr>
          <w:rFonts w:ascii="Times New Roman" w:hAnsi="Times New Roman"/>
          <w:sz w:val="20"/>
          <w:szCs w:val="20"/>
          <w:lang w:val="en-US" w:eastAsia="zh-CN"/>
        </w:rPr>
        <w:t xml:space="preserve">urce sets </w:t>
      </w:r>
      <w:r>
        <w:rPr>
          <w:rFonts w:ascii="Times New Roman" w:hAnsi="Times New Roman" w:hint="eastAsia"/>
          <w:sz w:val="20"/>
          <w:szCs w:val="20"/>
          <w:lang w:val="en-US" w:eastAsia="zh-CN"/>
        </w:rPr>
        <w:t xml:space="preserve">is linked </w:t>
      </w:r>
      <w:r>
        <w:rPr>
          <w:rFonts w:ascii="Times New Roman" w:hAnsi="Times New Roman"/>
          <w:sz w:val="20"/>
          <w:szCs w:val="20"/>
          <w:lang w:val="en-US" w:eastAsia="zh-CN"/>
        </w:rPr>
        <w:t>in the single combination of aggregated PFLs, e.g., PRS resource set 1 and PRS resource set 3 are linked;</w:t>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596005" cy="1151890"/>
            <wp:effectExtent l="0" t="0" r="4445" b="10160"/>
            <wp:docPr id="1" name="图片 1" descr="cas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se1-1"/>
                    <pic:cNvPicPr>
                      <a:picLocks noChangeAspect="1"/>
                    </pic:cNvPicPr>
                  </pic:nvPicPr>
                  <pic:blipFill>
                    <a:blip r:embed="rId9"/>
                    <a:stretch>
                      <a:fillRect/>
                    </a:stretch>
                  </pic:blipFill>
                  <pic:spPr>
                    <a:xfrm>
                      <a:off x="0" y="0"/>
                      <a:ext cx="3596005" cy="1151890"/>
                    </a:xfrm>
                    <a:prstGeom prst="rect">
                      <a:avLst/>
                    </a:prstGeom>
                  </pic:spPr>
                </pic:pic>
              </a:graphicData>
            </a:graphic>
          </wp:inline>
        </w:drawing>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hint="eastAsia"/>
          <w:sz w:val="20"/>
          <w:szCs w:val="20"/>
          <w:lang w:val="en-US" w:eastAsia="zh-CN"/>
        </w:rPr>
        <w:t>Figure 2. example of case 1-1</w:t>
      </w:r>
    </w:p>
    <w:p w:rsidR="00DA20BB" w:rsidRDefault="00555CED">
      <w:pPr>
        <w:numPr>
          <w:ilvl w:val="1"/>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Case 1-2</w:t>
      </w:r>
      <w:r>
        <w:rPr>
          <w:rFonts w:ascii="Times New Roman" w:hAnsi="Times New Roman" w:hint="eastAsia"/>
          <w:sz w:val="20"/>
          <w:szCs w:val="20"/>
          <w:lang w:val="en-US" w:eastAsia="zh-CN"/>
        </w:rPr>
        <w:t>(already implied as supportive according to RAN1 agreement)</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up to t</w:t>
      </w:r>
      <w:r>
        <w:rPr>
          <w:rFonts w:ascii="Times New Roman" w:hAnsi="Times New Roman"/>
          <w:sz w:val="20"/>
          <w:szCs w:val="20"/>
          <w:lang w:val="en-US" w:eastAsia="zh-CN"/>
        </w:rPr>
        <w:t xml:space="preserve">wo pair of PRS </w:t>
      </w:r>
      <w:r>
        <w:rPr>
          <w:rFonts w:ascii="Times New Roman" w:hAnsi="Times New Roman"/>
          <w:sz w:val="20"/>
          <w:szCs w:val="20"/>
          <w:lang w:val="en-US" w:eastAsia="zh-CN"/>
        </w:rPr>
        <w:t xml:space="preserve">resource </w:t>
      </w:r>
      <w:r>
        <w:rPr>
          <w:rFonts w:ascii="Times New Roman" w:hAnsi="Times New Roman"/>
          <w:sz w:val="20"/>
          <w:szCs w:val="20"/>
          <w:lang w:val="en-US" w:eastAsia="zh-CN"/>
        </w:rPr>
        <w:lastRenderedPageBreak/>
        <w:t>sets</w:t>
      </w:r>
      <w:r>
        <w:rPr>
          <w:rFonts w:ascii="Times New Roman" w:hAnsi="Times New Roman" w:hint="eastAsia"/>
          <w:sz w:val="20"/>
          <w:szCs w:val="20"/>
          <w:lang w:val="en-US" w:eastAsia="zh-CN"/>
        </w:rPr>
        <w:t xml:space="preserve"> are linked</w:t>
      </w:r>
      <w:r>
        <w:rPr>
          <w:rFonts w:ascii="Times New Roman" w:hAnsi="Times New Roman"/>
          <w:sz w:val="20"/>
          <w:szCs w:val="20"/>
          <w:lang w:val="en-US" w:eastAsia="zh-CN"/>
        </w:rPr>
        <w:t xml:space="preserve"> in the single combination of aggregated PFLs, e.g., PRS resource set 1 and PRS resource set 3 are linked, PRS resource set 2 and PRS resource set 4 are linked;</w:t>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596005" cy="1151890"/>
            <wp:effectExtent l="0" t="0" r="4445" b="10160"/>
            <wp:docPr id="2" name="图片 2" descr="cas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ase 1-2"/>
                    <pic:cNvPicPr>
                      <a:picLocks noChangeAspect="1"/>
                    </pic:cNvPicPr>
                  </pic:nvPicPr>
                  <pic:blipFill>
                    <a:blip r:embed="rId10"/>
                    <a:stretch>
                      <a:fillRect/>
                    </a:stretch>
                  </pic:blipFill>
                  <pic:spPr>
                    <a:xfrm>
                      <a:off x="0" y="0"/>
                      <a:ext cx="3596005" cy="1151890"/>
                    </a:xfrm>
                    <a:prstGeom prst="rect">
                      <a:avLst/>
                    </a:prstGeom>
                  </pic:spPr>
                </pic:pic>
              </a:graphicData>
            </a:graphic>
          </wp:inline>
        </w:drawing>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hint="eastAsia"/>
          <w:sz w:val="20"/>
          <w:szCs w:val="20"/>
          <w:lang w:val="en-US" w:eastAsia="zh-CN"/>
        </w:rPr>
        <w:t>Figure 3. example of case 1-2</w:t>
      </w:r>
    </w:p>
    <w:p w:rsidR="00DA20BB" w:rsidRDefault="00555CED">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Case 2: One TRP is associated with more</w:t>
      </w:r>
      <w:r>
        <w:rPr>
          <w:rFonts w:ascii="Times New Roman" w:hAnsi="Times New Roman"/>
          <w:sz w:val="20"/>
          <w:szCs w:val="20"/>
          <w:lang w:val="en-US" w:eastAsia="zh-CN"/>
        </w:rPr>
        <w:t xml:space="preserve"> than one combinations of aggregated PFLs, e.g., PFL1 and PFL2 are linked, </w:t>
      </w:r>
      <w:r>
        <w:rPr>
          <w:rFonts w:ascii="Times New Roman" w:hAnsi="Times New Roman" w:hint="eastAsia"/>
          <w:sz w:val="20"/>
          <w:szCs w:val="20"/>
          <w:lang w:val="en-US" w:eastAsia="zh-CN"/>
        </w:rPr>
        <w:t xml:space="preserve">in the meanwhile </w:t>
      </w:r>
      <w:r>
        <w:rPr>
          <w:rFonts w:ascii="Times New Roman" w:hAnsi="Times New Roman"/>
          <w:sz w:val="20"/>
          <w:szCs w:val="20"/>
          <w:lang w:val="en-US" w:eastAsia="zh-CN"/>
        </w:rPr>
        <w:t>PFL3 and PFL4 are linked</w:t>
      </w:r>
      <w:r>
        <w:rPr>
          <w:rFonts w:ascii="Times New Roman" w:hAnsi="Times New Roman" w:hint="eastAsia"/>
          <w:sz w:val="20"/>
          <w:szCs w:val="20"/>
          <w:lang w:val="en-US" w:eastAsia="zh-CN"/>
        </w:rPr>
        <w:t>.</w:t>
      </w:r>
    </w:p>
    <w:p w:rsidR="00DA20BB" w:rsidRDefault="00555CED">
      <w:pPr>
        <w:numPr>
          <w:ilvl w:val="1"/>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Case </w:t>
      </w:r>
      <w:r>
        <w:rPr>
          <w:rFonts w:ascii="Times New Roman" w:hAnsi="Times New Roman" w:hint="eastAsia"/>
          <w:sz w:val="20"/>
          <w:szCs w:val="20"/>
          <w:lang w:val="en-US" w:eastAsia="zh-CN"/>
        </w:rPr>
        <w:t>2</w:t>
      </w:r>
      <w:r>
        <w:rPr>
          <w:rFonts w:ascii="Times New Roman" w:hAnsi="Times New Roman"/>
          <w:sz w:val="20"/>
          <w:szCs w:val="20"/>
          <w:lang w:val="en-US" w:eastAsia="zh-CN"/>
        </w:rPr>
        <w:t xml:space="preserve">-1: </w:t>
      </w:r>
      <w:r>
        <w:rPr>
          <w:rFonts w:ascii="Times New Roman" w:hAnsi="Times New Roman" w:hint="eastAsia"/>
          <w:sz w:val="20"/>
          <w:szCs w:val="20"/>
          <w:lang w:val="en-US" w:eastAsia="zh-CN"/>
        </w:rPr>
        <w:t>only o</w:t>
      </w:r>
      <w:r>
        <w:rPr>
          <w:rFonts w:ascii="Times New Roman" w:hAnsi="Times New Roman"/>
          <w:sz w:val="20"/>
          <w:szCs w:val="20"/>
          <w:lang w:val="en-US" w:eastAsia="zh-CN"/>
        </w:rPr>
        <w:t xml:space="preserve">ne pair of PRS resource sets </w:t>
      </w:r>
      <w:r>
        <w:rPr>
          <w:rFonts w:ascii="Times New Roman" w:hAnsi="Times New Roman" w:hint="eastAsia"/>
          <w:sz w:val="20"/>
          <w:szCs w:val="20"/>
          <w:lang w:val="en-US" w:eastAsia="zh-CN"/>
        </w:rPr>
        <w:t xml:space="preserve">is linked </w:t>
      </w:r>
      <w:r>
        <w:rPr>
          <w:rFonts w:ascii="Times New Roman" w:hAnsi="Times New Roman"/>
          <w:sz w:val="20"/>
          <w:szCs w:val="20"/>
          <w:lang w:val="en-US" w:eastAsia="zh-CN"/>
        </w:rPr>
        <w:t>in the single combination of aggregated PFLs, e.g.,</w:t>
      </w:r>
      <w:r>
        <w:rPr>
          <w:rFonts w:ascii="Times New Roman" w:hAnsi="Times New Roman" w:hint="eastAsia"/>
          <w:sz w:val="20"/>
          <w:szCs w:val="20"/>
          <w:lang w:val="en-US" w:eastAsia="zh-CN"/>
        </w:rPr>
        <w:t xml:space="preserve"> for PFL1&amp;PFL2,</w:t>
      </w:r>
      <w:r>
        <w:rPr>
          <w:rFonts w:ascii="Times New Roman" w:hAnsi="Times New Roman"/>
          <w:sz w:val="20"/>
          <w:szCs w:val="20"/>
          <w:lang w:val="en-US" w:eastAsia="zh-CN"/>
        </w:rPr>
        <w:t xml:space="preserve"> PRS resource set</w:t>
      </w:r>
      <w:r>
        <w:rPr>
          <w:rFonts w:ascii="Times New Roman" w:hAnsi="Times New Roman"/>
          <w:sz w:val="20"/>
          <w:szCs w:val="20"/>
          <w:lang w:val="en-US" w:eastAsia="zh-CN"/>
        </w:rPr>
        <w:t xml:space="preserve"> 1 and PRS resource set 3 are linked</w:t>
      </w:r>
      <w:r>
        <w:rPr>
          <w:rFonts w:ascii="Times New Roman" w:hAnsi="Times New Roman" w:hint="eastAsia"/>
          <w:sz w:val="20"/>
          <w:szCs w:val="20"/>
          <w:lang w:val="en-US" w:eastAsia="zh-CN"/>
        </w:rPr>
        <w:t xml:space="preserve">; in the meanwhile for PFL3&amp;PFL4, </w:t>
      </w:r>
      <w:r>
        <w:rPr>
          <w:rFonts w:ascii="Times New Roman" w:hAnsi="Times New Roman"/>
          <w:sz w:val="20"/>
          <w:szCs w:val="20"/>
          <w:lang w:val="en-US" w:eastAsia="zh-CN"/>
        </w:rPr>
        <w:t xml:space="preserve">PRS resource set </w:t>
      </w:r>
      <w:r>
        <w:rPr>
          <w:rFonts w:ascii="Times New Roman" w:hAnsi="Times New Roman" w:hint="eastAsia"/>
          <w:sz w:val="20"/>
          <w:szCs w:val="20"/>
          <w:lang w:val="en-US" w:eastAsia="zh-CN"/>
        </w:rPr>
        <w:t>5</w:t>
      </w:r>
      <w:r>
        <w:rPr>
          <w:rFonts w:ascii="Times New Roman" w:hAnsi="Times New Roman"/>
          <w:sz w:val="20"/>
          <w:szCs w:val="20"/>
          <w:lang w:val="en-US" w:eastAsia="zh-CN"/>
        </w:rPr>
        <w:t xml:space="preserve"> and PRS resource set </w:t>
      </w:r>
      <w:r>
        <w:rPr>
          <w:rFonts w:ascii="Times New Roman" w:hAnsi="Times New Roman" w:hint="eastAsia"/>
          <w:sz w:val="20"/>
          <w:szCs w:val="20"/>
          <w:lang w:val="en-US" w:eastAsia="zh-CN"/>
        </w:rPr>
        <w:t>7</w:t>
      </w:r>
      <w:r>
        <w:rPr>
          <w:rFonts w:ascii="Times New Roman" w:hAnsi="Times New Roman"/>
          <w:sz w:val="20"/>
          <w:szCs w:val="20"/>
          <w:lang w:val="en-US" w:eastAsia="zh-CN"/>
        </w:rPr>
        <w:t xml:space="preserve"> are linked</w:t>
      </w:r>
      <w:r>
        <w:rPr>
          <w:rFonts w:ascii="Times New Roman" w:hAnsi="Times New Roman" w:hint="eastAsia"/>
          <w:sz w:val="20"/>
          <w:szCs w:val="20"/>
          <w:lang w:val="en-US" w:eastAsia="zh-CN"/>
        </w:rPr>
        <w:t>;</w:t>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822065" cy="1224280"/>
            <wp:effectExtent l="0" t="0" r="6985" b="13970"/>
            <wp:docPr id="3" name="图片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
                    <pic:cNvPicPr>
                      <a:picLocks noChangeAspect="1"/>
                    </pic:cNvPicPr>
                  </pic:nvPicPr>
                  <pic:blipFill>
                    <a:blip r:embed="rId11"/>
                    <a:stretch>
                      <a:fillRect/>
                    </a:stretch>
                  </pic:blipFill>
                  <pic:spPr>
                    <a:xfrm>
                      <a:off x="0" y="0"/>
                      <a:ext cx="3822065" cy="1224280"/>
                    </a:xfrm>
                    <a:prstGeom prst="rect">
                      <a:avLst/>
                    </a:prstGeom>
                  </pic:spPr>
                </pic:pic>
              </a:graphicData>
            </a:graphic>
          </wp:inline>
        </w:drawing>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hint="eastAsia"/>
          <w:sz w:val="20"/>
          <w:szCs w:val="20"/>
          <w:lang w:val="en-US" w:eastAsia="zh-CN"/>
        </w:rPr>
        <w:t>Figure 4. example of case 2-1</w:t>
      </w:r>
    </w:p>
    <w:p w:rsidR="00DA20BB" w:rsidRDefault="00555CED">
      <w:pPr>
        <w:numPr>
          <w:ilvl w:val="1"/>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Case </w:t>
      </w:r>
      <w:r>
        <w:rPr>
          <w:rFonts w:ascii="Times New Roman" w:hAnsi="Times New Roman" w:hint="eastAsia"/>
          <w:sz w:val="20"/>
          <w:szCs w:val="20"/>
          <w:lang w:val="en-US" w:eastAsia="zh-CN"/>
        </w:rPr>
        <w:t>2</w:t>
      </w:r>
      <w:r>
        <w:rPr>
          <w:rFonts w:ascii="Times New Roman" w:hAnsi="Times New Roman"/>
          <w:sz w:val="20"/>
          <w:szCs w:val="20"/>
          <w:lang w:val="en-US" w:eastAsia="zh-CN"/>
        </w:rPr>
        <w:t xml:space="preserve">-2: </w:t>
      </w:r>
      <w:r>
        <w:rPr>
          <w:rFonts w:ascii="Times New Roman" w:hAnsi="Times New Roman" w:hint="eastAsia"/>
          <w:sz w:val="20"/>
          <w:szCs w:val="20"/>
          <w:lang w:val="en-US" w:eastAsia="zh-CN"/>
        </w:rPr>
        <w:t>up to t</w:t>
      </w:r>
      <w:r>
        <w:rPr>
          <w:rFonts w:ascii="Times New Roman" w:hAnsi="Times New Roman"/>
          <w:sz w:val="20"/>
          <w:szCs w:val="20"/>
          <w:lang w:val="en-US" w:eastAsia="zh-CN"/>
        </w:rPr>
        <w:t>wo pair of PRS resource sets</w:t>
      </w:r>
      <w:r>
        <w:rPr>
          <w:rFonts w:ascii="Times New Roman" w:hAnsi="Times New Roman" w:hint="eastAsia"/>
          <w:sz w:val="20"/>
          <w:szCs w:val="20"/>
          <w:lang w:val="en-US" w:eastAsia="zh-CN"/>
        </w:rPr>
        <w:t xml:space="preserve"> are linked</w:t>
      </w:r>
      <w:r>
        <w:rPr>
          <w:rFonts w:ascii="Times New Roman" w:hAnsi="Times New Roman"/>
          <w:sz w:val="20"/>
          <w:szCs w:val="20"/>
          <w:lang w:val="en-US" w:eastAsia="zh-CN"/>
        </w:rPr>
        <w:t xml:space="preserve"> in the single combination of aggregated PFL</w:t>
      </w:r>
      <w:r>
        <w:rPr>
          <w:rFonts w:ascii="Times New Roman" w:hAnsi="Times New Roman"/>
          <w:sz w:val="20"/>
          <w:szCs w:val="20"/>
          <w:lang w:val="en-US" w:eastAsia="zh-CN"/>
        </w:rPr>
        <w:t xml:space="preserve">s, e.g., </w:t>
      </w:r>
      <w:r>
        <w:rPr>
          <w:rFonts w:ascii="Times New Roman" w:hAnsi="Times New Roman" w:hint="eastAsia"/>
          <w:sz w:val="20"/>
          <w:szCs w:val="20"/>
          <w:lang w:val="en-US" w:eastAsia="zh-CN"/>
        </w:rPr>
        <w:t xml:space="preserve">for PFL1&amp;PFL2, </w:t>
      </w:r>
      <w:r>
        <w:rPr>
          <w:rFonts w:ascii="Times New Roman" w:hAnsi="Times New Roman"/>
          <w:sz w:val="20"/>
          <w:szCs w:val="20"/>
          <w:lang w:val="en-US" w:eastAsia="zh-CN"/>
        </w:rPr>
        <w:t>PRS resource set 1 and PRS resource set 3 are linked,</w:t>
      </w:r>
      <w:r>
        <w:rPr>
          <w:rFonts w:ascii="Times New Roman" w:hAnsi="Times New Roman" w:hint="eastAsia"/>
          <w:sz w:val="20"/>
          <w:szCs w:val="20"/>
          <w:lang w:val="en-US" w:eastAsia="zh-CN"/>
        </w:rPr>
        <w:t xml:space="preserve"> and </w:t>
      </w:r>
      <w:r>
        <w:rPr>
          <w:rFonts w:ascii="Times New Roman" w:hAnsi="Times New Roman"/>
          <w:sz w:val="20"/>
          <w:szCs w:val="20"/>
          <w:lang w:val="en-US" w:eastAsia="zh-CN"/>
        </w:rPr>
        <w:t>PRS resource set 2 and PRS resource set 4 are linked;</w:t>
      </w:r>
      <w:r>
        <w:rPr>
          <w:rFonts w:ascii="Times New Roman" w:hAnsi="Times New Roman" w:hint="eastAsia"/>
          <w:sz w:val="20"/>
          <w:szCs w:val="20"/>
          <w:lang w:val="en-US" w:eastAsia="zh-CN"/>
        </w:rPr>
        <w:t xml:space="preserve"> in the meanwhile for PFL3&amp;PFL4, </w:t>
      </w:r>
      <w:r>
        <w:rPr>
          <w:rFonts w:ascii="Times New Roman" w:hAnsi="Times New Roman"/>
          <w:sz w:val="20"/>
          <w:szCs w:val="20"/>
          <w:lang w:val="en-US" w:eastAsia="zh-CN"/>
        </w:rPr>
        <w:t xml:space="preserve">PRS resource set </w:t>
      </w:r>
      <w:r>
        <w:rPr>
          <w:rFonts w:ascii="Times New Roman" w:hAnsi="Times New Roman" w:hint="eastAsia"/>
          <w:sz w:val="20"/>
          <w:szCs w:val="20"/>
          <w:lang w:val="en-US" w:eastAsia="zh-CN"/>
        </w:rPr>
        <w:t>5</w:t>
      </w:r>
      <w:r>
        <w:rPr>
          <w:rFonts w:ascii="Times New Roman" w:hAnsi="Times New Roman"/>
          <w:sz w:val="20"/>
          <w:szCs w:val="20"/>
          <w:lang w:val="en-US" w:eastAsia="zh-CN"/>
        </w:rPr>
        <w:t xml:space="preserve"> and PRS resource set</w:t>
      </w:r>
      <w:r>
        <w:rPr>
          <w:rFonts w:ascii="Times New Roman" w:hAnsi="Times New Roman" w:hint="eastAsia"/>
          <w:sz w:val="20"/>
          <w:szCs w:val="20"/>
          <w:lang w:val="en-US" w:eastAsia="zh-CN"/>
        </w:rPr>
        <w:t xml:space="preserve"> 7</w:t>
      </w:r>
      <w:r>
        <w:rPr>
          <w:rFonts w:ascii="Times New Roman" w:hAnsi="Times New Roman"/>
          <w:sz w:val="20"/>
          <w:szCs w:val="20"/>
          <w:lang w:val="en-US" w:eastAsia="zh-CN"/>
        </w:rPr>
        <w:t xml:space="preserve"> are linked,</w:t>
      </w:r>
      <w:r>
        <w:rPr>
          <w:rFonts w:ascii="Times New Roman" w:hAnsi="Times New Roman" w:hint="eastAsia"/>
          <w:sz w:val="20"/>
          <w:szCs w:val="20"/>
          <w:lang w:val="en-US" w:eastAsia="zh-CN"/>
        </w:rPr>
        <w:t xml:space="preserve"> and </w:t>
      </w:r>
      <w:r>
        <w:rPr>
          <w:rFonts w:ascii="Times New Roman" w:hAnsi="Times New Roman"/>
          <w:sz w:val="20"/>
          <w:szCs w:val="20"/>
          <w:lang w:val="en-US" w:eastAsia="zh-CN"/>
        </w:rPr>
        <w:t xml:space="preserve">PRS resource set </w:t>
      </w:r>
      <w:r>
        <w:rPr>
          <w:rFonts w:ascii="Times New Roman" w:hAnsi="Times New Roman" w:hint="eastAsia"/>
          <w:sz w:val="20"/>
          <w:szCs w:val="20"/>
          <w:lang w:val="en-US" w:eastAsia="zh-CN"/>
        </w:rPr>
        <w:t>6</w:t>
      </w:r>
      <w:r>
        <w:rPr>
          <w:rFonts w:ascii="Times New Roman" w:hAnsi="Times New Roman"/>
          <w:sz w:val="20"/>
          <w:szCs w:val="20"/>
          <w:lang w:val="en-US" w:eastAsia="zh-CN"/>
        </w:rPr>
        <w:t xml:space="preserve"> and PRS res</w:t>
      </w:r>
      <w:r>
        <w:rPr>
          <w:rFonts w:ascii="Times New Roman" w:hAnsi="Times New Roman"/>
          <w:sz w:val="20"/>
          <w:szCs w:val="20"/>
          <w:lang w:val="en-US" w:eastAsia="zh-CN"/>
        </w:rPr>
        <w:t xml:space="preserve">ource set </w:t>
      </w:r>
      <w:r>
        <w:rPr>
          <w:rFonts w:ascii="Times New Roman" w:hAnsi="Times New Roman" w:hint="eastAsia"/>
          <w:sz w:val="20"/>
          <w:szCs w:val="20"/>
          <w:lang w:val="en-US" w:eastAsia="zh-CN"/>
        </w:rPr>
        <w:t>8</w:t>
      </w:r>
      <w:r>
        <w:rPr>
          <w:rFonts w:ascii="Times New Roman" w:hAnsi="Times New Roman"/>
          <w:sz w:val="20"/>
          <w:szCs w:val="20"/>
          <w:lang w:val="en-US" w:eastAsia="zh-CN"/>
        </w:rPr>
        <w:t xml:space="preserve"> are linked</w:t>
      </w:r>
      <w:r>
        <w:rPr>
          <w:rFonts w:ascii="Times New Roman" w:hAnsi="Times New Roman" w:hint="eastAsia"/>
          <w:sz w:val="20"/>
          <w:szCs w:val="20"/>
          <w:lang w:val="en-US" w:eastAsia="zh-CN"/>
        </w:rPr>
        <w:t>;</w:t>
      </w:r>
    </w:p>
    <w:p w:rsidR="00DA20BB" w:rsidRDefault="00555CED">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991610" cy="1332230"/>
            <wp:effectExtent l="0" t="0" r="8890" b="1270"/>
            <wp:docPr id="4" name="图片 4"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
                    <pic:cNvPicPr>
                      <a:picLocks noChangeAspect="1"/>
                    </pic:cNvPicPr>
                  </pic:nvPicPr>
                  <pic:blipFill>
                    <a:blip r:embed="rId12"/>
                    <a:stretch>
                      <a:fillRect/>
                    </a:stretch>
                  </pic:blipFill>
                  <pic:spPr>
                    <a:xfrm>
                      <a:off x="0" y="0"/>
                      <a:ext cx="3991610" cy="1332230"/>
                    </a:xfrm>
                    <a:prstGeom prst="rect">
                      <a:avLst/>
                    </a:prstGeom>
                  </pic:spPr>
                </pic:pic>
              </a:graphicData>
            </a:graphic>
          </wp:inline>
        </w:drawing>
      </w:r>
    </w:p>
    <w:p w:rsidR="00DA20BB" w:rsidRDefault="00555CED">
      <w:pPr>
        <w:adjustRightInd w:val="0"/>
        <w:snapToGrid w:val="0"/>
        <w:spacing w:beforeLines="50" w:before="156" w:afterLines="50" w:after="156" w:line="240" w:lineRule="auto"/>
        <w:ind w:left="420"/>
        <w:jc w:val="center"/>
        <w:rPr>
          <w:rFonts w:ascii="Times New Roman" w:hAnsi="Times New Roman"/>
          <w:sz w:val="20"/>
          <w:szCs w:val="20"/>
          <w:lang w:val="en-US" w:eastAsia="zh-CN"/>
        </w:rPr>
      </w:pPr>
      <w:r>
        <w:rPr>
          <w:rFonts w:ascii="Times New Roman" w:hAnsi="Times New Roman" w:hint="eastAsia"/>
          <w:sz w:val="20"/>
          <w:szCs w:val="20"/>
          <w:lang w:val="en-US" w:eastAsia="zh-CN"/>
        </w:rPr>
        <w:t>Figure 5. example of case 2-2</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Case 1-1 is the common understanding of all companies and should be supported directly. Case 1-2 is also implied as supportive by the following RAN1#113</w:t>
      </w:r>
      <w:r>
        <w:rPr>
          <w:rFonts w:ascii="Times New Roman" w:hAnsi="Times New Roman"/>
          <w:sz w:val="20"/>
          <w:szCs w:val="20"/>
          <w:lang w:val="en-US" w:eastAsia="zh-CN"/>
        </w:rPr>
        <w:t>’</w:t>
      </w:r>
      <w:r>
        <w:rPr>
          <w:rFonts w:ascii="Times New Roman" w:hAnsi="Times New Roman" w:hint="eastAsia"/>
          <w:sz w:val="20"/>
          <w:szCs w:val="20"/>
          <w:lang w:val="en-US" w:eastAsia="zh-CN"/>
        </w:rPr>
        <w:t>s agreement:</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snapToGrid w:val="0"/>
              <w:spacing w:beforeLines="50" w:before="156" w:afterLines="50" w:after="156" w:line="240" w:lineRule="auto"/>
              <w:rPr>
                <w:rFonts w:ascii="Times New Roman" w:hAnsi="Times New Roman"/>
                <w:iCs/>
                <w:sz w:val="20"/>
                <w:szCs w:val="20"/>
                <w:highlight w:val="green"/>
                <w:lang w:val="en-US" w:eastAsia="zh-CN"/>
              </w:rPr>
            </w:pPr>
            <w:r>
              <w:rPr>
                <w:rFonts w:ascii="Times New Roman" w:hAnsi="Times New Roman"/>
                <w:iCs/>
                <w:sz w:val="20"/>
                <w:szCs w:val="20"/>
                <w:highlight w:val="green"/>
                <w:lang w:val="en-US" w:eastAsia="zh-CN"/>
              </w:rPr>
              <w:t xml:space="preserve">Agreement: </w:t>
            </w:r>
          </w:p>
          <w:p w:rsidR="00DA20BB" w:rsidRDefault="00555CED">
            <w:pPr>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When the UE receives a request to perform aggregated measurements, </w:t>
            </w:r>
          </w:p>
          <w:p w:rsidR="00DA20BB" w:rsidRDefault="00555CED">
            <w:pPr>
              <w:numPr>
                <w:ilvl w:val="0"/>
                <w:numId w:val="12"/>
              </w:numPr>
              <w:snapToGrid w:val="0"/>
              <w:spacing w:beforeLines="50" w:before="156" w:afterLines="50" w:after="156" w:line="240" w:lineRule="auto"/>
              <w:contextualSpacing/>
              <w:textAlignment w:val="baseline"/>
              <w:rPr>
                <w:rFonts w:ascii="Times New Roman" w:hAnsi="Times New Roman"/>
                <w:iCs/>
                <w:sz w:val="20"/>
                <w:szCs w:val="20"/>
                <w:lang w:eastAsia="zh-CN"/>
              </w:rPr>
            </w:pPr>
            <w:r>
              <w:rPr>
                <w:rFonts w:ascii="Times New Roman" w:hAnsi="Times New Roman"/>
                <w:iCs/>
                <w:sz w:val="20"/>
                <w:szCs w:val="20"/>
                <w:lang w:eastAsia="zh-CN"/>
              </w:rPr>
              <w:t>TRP(s) that include PRS aggregation have higher priority than the TRPs that do not include PRS aggregation</w:t>
            </w:r>
          </w:p>
          <w:p w:rsidR="00DA20BB" w:rsidRDefault="00555CED">
            <w:pPr>
              <w:numPr>
                <w:ilvl w:val="1"/>
                <w:numId w:val="12"/>
              </w:numPr>
              <w:snapToGrid w:val="0"/>
              <w:spacing w:beforeLines="50" w:before="156" w:afterLines="50" w:after="156" w:line="240" w:lineRule="auto"/>
              <w:contextualSpacing/>
              <w:textAlignment w:val="baseline"/>
              <w:rPr>
                <w:rFonts w:ascii="Times New Roman" w:hAnsi="Times New Roman"/>
                <w:iCs/>
                <w:sz w:val="20"/>
                <w:szCs w:val="20"/>
                <w:lang w:eastAsia="zh-CN"/>
              </w:rPr>
            </w:pPr>
            <w:r>
              <w:rPr>
                <w:rFonts w:ascii="Times New Roman" w:hAnsi="Times New Roman"/>
                <w:iCs/>
                <w:sz w:val="20"/>
                <w:szCs w:val="20"/>
                <w:lang w:eastAsia="zh-CN"/>
              </w:rPr>
              <w:t xml:space="preserve">If 2 or more TRPs include linked resources, then their priority follows the </w:t>
            </w:r>
            <w:r>
              <w:rPr>
                <w:rFonts w:ascii="Times New Roman" w:hAnsi="Times New Roman"/>
                <w:iCs/>
                <w:sz w:val="20"/>
                <w:szCs w:val="20"/>
                <w:lang w:eastAsia="zh-CN"/>
              </w:rPr>
              <w:t>legacy priority, i.e., sorted in the configuration according to priority</w:t>
            </w:r>
          </w:p>
          <w:p w:rsidR="00DA20BB" w:rsidRDefault="00555CED">
            <w:pPr>
              <w:numPr>
                <w:ilvl w:val="0"/>
                <w:numId w:val="12"/>
              </w:numPr>
              <w:snapToGrid w:val="0"/>
              <w:spacing w:beforeLines="50" w:before="156" w:afterLines="50" w:after="156" w:line="240" w:lineRule="auto"/>
              <w:contextualSpacing/>
              <w:textAlignment w:val="baseline"/>
              <w:rPr>
                <w:rFonts w:ascii="Times New Roman" w:hAnsi="Times New Roman"/>
                <w:sz w:val="20"/>
                <w:szCs w:val="20"/>
                <w:lang w:val="en-US" w:eastAsia="zh-CN"/>
              </w:rPr>
            </w:pPr>
            <w:r>
              <w:rPr>
                <w:rFonts w:ascii="Times New Roman" w:hAnsi="Times New Roman"/>
                <w:iCs/>
                <w:sz w:val="20"/>
                <w:szCs w:val="20"/>
                <w:lang w:eastAsia="zh-CN"/>
              </w:rPr>
              <w:lastRenderedPageBreak/>
              <w:t>If a PRS resource set is linked for aggregation, then it has higher priority compared to the PRS resource set not linked for aggregation.</w:t>
            </w:r>
          </w:p>
          <w:p w:rsidR="00DA20BB" w:rsidRDefault="00555CED">
            <w:pPr>
              <w:numPr>
                <w:ilvl w:val="1"/>
                <w:numId w:val="12"/>
              </w:numPr>
              <w:snapToGrid w:val="0"/>
              <w:spacing w:beforeLines="50" w:before="156" w:afterLines="50" w:after="156" w:line="240" w:lineRule="auto"/>
              <w:contextualSpacing/>
              <w:textAlignment w:val="baseline"/>
              <w:rPr>
                <w:rFonts w:ascii="Times New Roman" w:hAnsi="Times New Roman"/>
                <w:sz w:val="20"/>
                <w:szCs w:val="20"/>
                <w:lang w:val="en-US" w:eastAsia="zh-CN"/>
              </w:rPr>
            </w:pPr>
            <w:r>
              <w:rPr>
                <w:rFonts w:ascii="Times New Roman" w:hAnsi="Times New Roman"/>
                <w:iCs/>
                <w:sz w:val="20"/>
                <w:szCs w:val="20"/>
                <w:highlight w:val="yellow"/>
                <w:lang w:eastAsia="zh-CN"/>
              </w:rPr>
              <w:t>If both sets in a PFL are linked for aggregat</w:t>
            </w:r>
            <w:r>
              <w:rPr>
                <w:rFonts w:ascii="Times New Roman" w:hAnsi="Times New Roman"/>
                <w:iCs/>
                <w:sz w:val="20"/>
                <w:szCs w:val="20"/>
                <w:highlight w:val="yellow"/>
                <w:lang w:eastAsia="zh-CN"/>
              </w:rPr>
              <w:t>ion, then their priority follows the legacy priority, i.e., sorted in the configuration according to priority.</w:t>
            </w: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However, RAN1 does not define whether it is allowed to let one TRP have multiple PFL linkages. Therefore, it is not sure whether the case 2-1 an</w:t>
      </w:r>
      <w:r>
        <w:rPr>
          <w:rFonts w:ascii="Times New Roman" w:hAnsi="Times New Roman" w:hint="eastAsia"/>
          <w:sz w:val="20"/>
          <w:szCs w:val="20"/>
          <w:lang w:val="en-US" w:eastAsia="zh-CN"/>
        </w:rPr>
        <w:t>d 2-2 are valid or not, it depends on which level of flexibility the feature wants to achieve. Also this impacts the ASN.1 signaling design. So we suggest RAN2 to discuss this issue and if no consensus can be achieved, we should ask RAN1 for clarification.</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w:t>
      </w:r>
      <w:r>
        <w:rPr>
          <w:rFonts w:ascii="Times New Roman" w:hAnsi="Times New Roman" w:hint="eastAsia"/>
          <w:b/>
          <w:bCs/>
          <w:i/>
          <w:iCs/>
          <w:sz w:val="20"/>
          <w:szCs w:val="20"/>
          <w:lang w:val="en-US" w:eastAsia="zh-CN"/>
        </w:rPr>
        <w:t>1</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There can be one or more PFL aggregation linkages per TRP, within each PFL aggregation linkage, there can be one or more pairs of PRS resource sets to be linked. The latter is implied as supportive according to RAN1 agreements. </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3</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RAN2 to determine whether there can be multiple combinations of aggregated PFLs within a same TRP, e.g., PFL1 and PFL2 of </w:t>
      </w:r>
      <w:r w:rsidR="00ED605B">
        <w:rPr>
          <w:rFonts w:ascii="Times New Roman" w:hAnsi="Times New Roman" w:hint="eastAsia"/>
          <w:b/>
          <w:bCs/>
          <w:i/>
          <w:iCs/>
          <w:sz w:val="20"/>
          <w:szCs w:val="20"/>
          <w:lang w:val="en-US" w:eastAsia="zh-CN"/>
        </w:rPr>
        <w:t>a</w:t>
      </w:r>
      <w:r>
        <w:rPr>
          <w:rFonts w:ascii="Times New Roman" w:hAnsi="Times New Roman" w:hint="eastAsia"/>
          <w:b/>
          <w:bCs/>
          <w:i/>
          <w:iCs/>
          <w:sz w:val="20"/>
          <w:szCs w:val="20"/>
          <w:lang w:val="en-US" w:eastAsia="zh-CN"/>
        </w:rPr>
        <w:t xml:space="preserve"> TRP are linked, in the meanwhile PFL3 and PFL4 of the TRP are linked. </w:t>
      </w:r>
      <w:r>
        <w:rPr>
          <w:rFonts w:ascii="Times New Roman" w:hAnsi="Times New Roman"/>
          <w:b/>
          <w:bCs/>
          <w:i/>
          <w:iCs/>
          <w:sz w:val="20"/>
          <w:szCs w:val="20"/>
          <w:lang w:val="en-US" w:eastAsia="zh-CN"/>
        </w:rPr>
        <w:t>Send LS to RAN1 to confirm</w:t>
      </w:r>
      <w:r>
        <w:rPr>
          <w:rFonts w:ascii="Times New Roman" w:hAnsi="Times New Roman" w:hint="eastAsia"/>
          <w:b/>
          <w:bCs/>
          <w:i/>
          <w:iCs/>
          <w:sz w:val="20"/>
          <w:szCs w:val="20"/>
          <w:lang w:val="en-US" w:eastAsia="zh-CN"/>
        </w:rPr>
        <w:t xml:space="preserve"> if there is no consensus in RAN</w:t>
      </w:r>
      <w:r>
        <w:rPr>
          <w:rFonts w:ascii="Times New Roman" w:hAnsi="Times New Roman" w:hint="eastAsia"/>
          <w:b/>
          <w:bCs/>
          <w:i/>
          <w:iCs/>
          <w:sz w:val="20"/>
          <w:szCs w:val="20"/>
          <w:lang w:val="en-US" w:eastAsia="zh-CN"/>
        </w:rPr>
        <w:t>2.</w:t>
      </w:r>
    </w:p>
    <w:p w:rsidR="00DA20BB" w:rsidRDefault="00555CED">
      <w:pPr>
        <w:adjustRightInd w:val="0"/>
        <w:snapToGrid w:val="0"/>
        <w:spacing w:beforeLines="50" w:before="156" w:afterLines="50" w:after="156" w:line="240" w:lineRule="auto"/>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Request location information</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PRS bandwidth aggregation, with regards to the signaling in the location information request message, introduce the following:</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 request to indicate UE which two or three PFLs to be used for performing joint m</w:t>
            </w:r>
            <w:r>
              <w:rPr>
                <w:rFonts w:ascii="Times New Roman" w:hAnsi="Times New Roman"/>
                <w:sz w:val="20"/>
                <w:szCs w:val="20"/>
                <w:lang w:val="en-US" w:eastAsia="zh-CN"/>
              </w:rPr>
              <w:t xml:space="preserve">easurement </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 new ReportingGranularityfactor smaller than 0 which can be applicable at least when the LMF requests aggregated measurements</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oSupport at least the values of k={-1,-2}</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FFS other values e.g. -3, -4, -5, -6</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oSend RAN4 an LS to confirm the </w:t>
            </w:r>
            <w:r>
              <w:rPr>
                <w:rFonts w:ascii="Times New Roman" w:hAnsi="Times New Roman"/>
                <w:sz w:val="20"/>
                <w:szCs w:val="20"/>
                <w:lang w:val="en-US" w:eastAsia="zh-CN"/>
              </w:rPr>
              <w:t>feasibility</w:t>
            </w: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above agreement made in RAN1, in request location information message, for each TRP, the LMF should indicate UE whether and which two or three P</w:t>
      </w:r>
      <w:r>
        <w:rPr>
          <w:rFonts w:ascii="Times New Roman" w:hAnsi="Times New Roman" w:hint="eastAsia"/>
          <w:sz w:val="20"/>
          <w:szCs w:val="20"/>
          <w:lang w:val="en-US" w:eastAsia="zh-CN"/>
        </w:rPr>
        <w:t>FL</w:t>
      </w:r>
      <w:r>
        <w:rPr>
          <w:rFonts w:ascii="Times New Roman" w:hAnsi="Times New Roman"/>
          <w:sz w:val="20"/>
          <w:szCs w:val="20"/>
          <w:lang w:val="en-US" w:eastAsia="zh-CN"/>
        </w:rPr>
        <w:t xml:space="preserve">s to perform joint measurement across aggregated PFLs. </w:t>
      </w:r>
      <w:r>
        <w:rPr>
          <w:rFonts w:ascii="Times New Roman" w:hAnsi="Times New Roman" w:hint="eastAsia"/>
          <w:sz w:val="20"/>
          <w:szCs w:val="20"/>
          <w:lang w:val="en-US" w:eastAsia="zh-CN"/>
        </w:rPr>
        <w:t>There are total 10 status for</w:t>
      </w:r>
      <w:r>
        <w:rPr>
          <w:rFonts w:ascii="Times New Roman" w:hAnsi="Times New Roman" w:hint="eastAsia"/>
          <w:sz w:val="20"/>
          <w:szCs w:val="20"/>
          <w:lang w:val="en-US" w:eastAsia="zh-CN"/>
        </w:rPr>
        <w:t xml:space="preserve"> up to 4 PFL IDs and 2 or 3 PFL ID aggregations, so a 4 bit indication (or a 10-bit bitmap) is enough to indicate this. </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Since the two or three aggregated PFLs can have one pair or two pairs of configured aggregated PRS resource sets, so for simplicity, within the indicated aggregated PFLs, the configured aggregated PRS resource sets should all be measured. </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4</w:t>
      </w:r>
      <w:r>
        <w:rPr>
          <w:rFonts w:ascii="Times New Roman" w:hAnsi="Times New Roman"/>
          <w:b/>
          <w:bCs/>
          <w:i/>
          <w:iCs/>
          <w:sz w:val="20"/>
          <w:szCs w:val="20"/>
          <w:lang w:val="en-US" w:eastAsia="zh-CN"/>
        </w:rPr>
        <w:t>: In N</w:t>
      </w:r>
      <w:r>
        <w:rPr>
          <w:rFonts w:ascii="Times New Roman" w:hAnsi="Times New Roman"/>
          <w:b/>
          <w:bCs/>
          <w:i/>
          <w:iCs/>
          <w:sz w:val="20"/>
          <w:szCs w:val="20"/>
          <w:lang w:val="en-US" w:eastAsia="zh-CN"/>
        </w:rPr>
        <w:t xml:space="preserve">R-DL-TDOA-RequestLocationInformation or NR-Multi-RTT-RequestLocationInformation, introduce </w:t>
      </w:r>
      <w:r>
        <w:rPr>
          <w:rFonts w:ascii="Times New Roman" w:hAnsi="Times New Roman" w:hint="eastAsia"/>
          <w:b/>
          <w:bCs/>
          <w:i/>
          <w:iCs/>
          <w:sz w:val="20"/>
          <w:szCs w:val="20"/>
          <w:lang w:val="en-US" w:eastAsia="zh-CN"/>
        </w:rPr>
        <w:t>signaling</w:t>
      </w:r>
      <w:r>
        <w:rPr>
          <w:rFonts w:ascii="Times New Roman" w:hAnsi="Times New Roman"/>
          <w:b/>
          <w:bCs/>
          <w:i/>
          <w:iCs/>
          <w:sz w:val="20"/>
          <w:szCs w:val="20"/>
          <w:lang w:val="en-US" w:eastAsia="zh-CN"/>
        </w:rPr>
        <w:t xml:space="preserve"> per each TRP</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to indicate </w:t>
      </w:r>
      <w:r>
        <w:rPr>
          <w:rFonts w:ascii="Times New Roman" w:hAnsi="Times New Roman" w:hint="eastAsia"/>
          <w:b/>
          <w:bCs/>
          <w:i/>
          <w:iCs/>
          <w:sz w:val="20"/>
          <w:szCs w:val="20"/>
          <w:lang w:val="en-US" w:eastAsia="zh-CN"/>
        </w:rPr>
        <w:t>2 or 3 PFL IDs which are aggregated.</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5: Within the indicated aggregated PFLs, the configured aggregated PRS resource sets</w:t>
      </w:r>
      <w:r>
        <w:rPr>
          <w:rFonts w:ascii="Times New Roman" w:hAnsi="Times New Roman" w:hint="eastAsia"/>
          <w:b/>
          <w:bCs/>
          <w:i/>
          <w:iCs/>
          <w:sz w:val="20"/>
          <w:szCs w:val="20"/>
          <w:lang w:val="en-US" w:eastAsia="zh-CN"/>
        </w:rPr>
        <w:t xml:space="preserve"> should all be measured.</w:t>
      </w:r>
    </w:p>
    <w:p w:rsidR="00DA20BB" w:rsidRDefault="00DA20BB">
      <w:pPr>
        <w:adjustRightInd w:val="0"/>
        <w:snapToGrid w:val="0"/>
        <w:spacing w:beforeLines="50" w:before="156" w:afterLines="50" w:after="156" w:line="240" w:lineRule="auto"/>
        <w:rPr>
          <w:rFonts w:ascii="Times New Roman" w:hAnsi="Times New Roman"/>
          <w:sz w:val="20"/>
          <w:szCs w:val="20"/>
          <w:lang w:val="en-US" w:eastAsia="zh-CN"/>
        </w:rPr>
      </w:pPr>
    </w:p>
    <w:p w:rsidR="00DA20BB" w:rsidRDefault="001D0EAF">
      <w:pPr>
        <w:adjustRightInd w:val="0"/>
        <w:snapToGrid w:val="0"/>
        <w:spacing w:beforeLines="50" w:before="156" w:afterLines="50" w:after="156" w:line="240" w:lineRule="auto"/>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M</w:t>
      </w:r>
      <w:r w:rsidR="00555CED">
        <w:rPr>
          <w:rFonts w:ascii="Times New Roman" w:hAnsi="Times New Roman"/>
          <w:b/>
          <w:bCs/>
          <w:sz w:val="20"/>
          <w:szCs w:val="20"/>
          <w:u w:val="single"/>
          <w:lang w:val="en-US" w:eastAsia="zh-CN"/>
        </w:rPr>
        <w:t>easurement report</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the measurement report, UE may not be able to measure the aggregated DL-PRS according to LMF</w:t>
      </w:r>
      <w:r>
        <w:rPr>
          <w:rFonts w:ascii="Times New Roman" w:hAnsi="Times New Roman"/>
          <w:sz w:val="20"/>
          <w:szCs w:val="20"/>
          <w:lang w:val="en-US" w:eastAsia="zh-CN"/>
        </w:rPr>
        <w:t>’</w:t>
      </w:r>
      <w:r>
        <w:rPr>
          <w:rFonts w:ascii="Times New Roman" w:hAnsi="Times New Roman" w:hint="eastAsia"/>
          <w:sz w:val="20"/>
          <w:szCs w:val="20"/>
          <w:lang w:val="en-US" w:eastAsia="zh-CN"/>
        </w:rPr>
        <w:t>s indication. So UE should report the aggregation status of the reported measurement results. To be specific, we th</w:t>
      </w:r>
      <w:r>
        <w:rPr>
          <w:rFonts w:ascii="Times New Roman" w:hAnsi="Times New Roman" w:hint="eastAsia"/>
          <w:sz w:val="20"/>
          <w:szCs w:val="20"/>
          <w:lang w:val="en-US" w:eastAsia="zh-CN"/>
        </w:rPr>
        <w:t>ink UE can report the aggregated PFL ID that is measured by UE, or UE can report the additional aggregated PRS resource set ID(s), and to specify that the reported additional aggregated PRS resource ID(s) came from different PFL of a TRP.</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b/>
          <w:bCs/>
          <w:i/>
          <w:iCs/>
          <w:sz w:val="20"/>
          <w:szCs w:val="20"/>
          <w:lang w:val="en-US" w:eastAsia="zh-CN"/>
        </w:rPr>
        <w:t>Proposal 6: UE ca</w:t>
      </w:r>
      <w:r>
        <w:rPr>
          <w:rFonts w:ascii="Times New Roman" w:hAnsi="Times New Roman" w:hint="eastAsia"/>
          <w:b/>
          <w:bCs/>
          <w:i/>
          <w:iCs/>
          <w:sz w:val="20"/>
          <w:szCs w:val="20"/>
          <w:lang w:val="en-US" w:eastAsia="zh-CN"/>
        </w:rPr>
        <w:t xml:space="preserve">n report the aggregated PFL ID or the additional aggregated PRS resource set ID(s) in the </w:t>
      </w:r>
      <w:r>
        <w:rPr>
          <w:rFonts w:ascii="Times New Roman" w:hAnsi="Times New Roman" w:hint="eastAsia"/>
          <w:b/>
          <w:bCs/>
          <w:i/>
          <w:iCs/>
          <w:sz w:val="20"/>
          <w:szCs w:val="20"/>
          <w:lang w:val="en-US" w:eastAsia="zh-CN"/>
        </w:rPr>
        <w:lastRenderedPageBreak/>
        <w:t>measurement report.</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RAN1 has the following agreement:</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b/>
                <w:bCs/>
                <w:szCs w:val="20"/>
              </w:rPr>
            </w:pPr>
            <w:r>
              <w:rPr>
                <w:rFonts w:ascii="Times New Roman" w:hAnsi="Times New Roman"/>
                <w:b/>
                <w:bCs/>
                <w:szCs w:val="20"/>
                <w:highlight w:val="green"/>
              </w:rPr>
              <w:t>Agreement</w:t>
            </w:r>
          </w:p>
          <w:p w:rsidR="00DA20BB" w:rsidRDefault="00555CED">
            <w:pPr>
              <w:adjustRightInd w:val="0"/>
              <w:snapToGrid w:val="0"/>
              <w:spacing w:beforeLines="50" w:before="156" w:afterLines="50" w:after="156" w:line="240" w:lineRule="auto"/>
              <w:rPr>
                <w:rFonts w:ascii="Times New Roman" w:eastAsia="宋体" w:hAnsi="Times New Roman"/>
                <w:szCs w:val="20"/>
              </w:rPr>
            </w:pPr>
            <w:r>
              <w:rPr>
                <w:rFonts w:ascii="Times New Roman" w:hAnsi="Times New Roman"/>
                <w:szCs w:val="20"/>
              </w:rPr>
              <w:t>For PRS bandwidth aggregation across PFLs, in a measurement report element, support</w:t>
            </w:r>
          </w:p>
          <w:p w:rsidR="00DA20BB" w:rsidRDefault="00555CED">
            <w:pPr>
              <w:numPr>
                <w:ilvl w:val="0"/>
                <w:numId w:val="9"/>
              </w:numPr>
              <w:adjustRightInd w:val="0"/>
              <w:snapToGrid w:val="0"/>
              <w:spacing w:beforeLines="50" w:before="156" w:afterLines="50" w:after="156" w:line="240" w:lineRule="auto"/>
              <w:contextualSpacing/>
              <w:textAlignment w:val="baseline"/>
              <w:rPr>
                <w:rFonts w:ascii="Times New Roman" w:hAnsi="Times New Roman"/>
                <w:szCs w:val="20"/>
                <w:lang w:eastAsia="zh-CN"/>
              </w:rPr>
            </w:pPr>
            <w:r>
              <w:rPr>
                <w:rFonts w:ascii="Times New Roman" w:hAnsi="Times New Roman"/>
                <w:szCs w:val="20"/>
                <w:lang w:eastAsia="zh-CN"/>
              </w:rPr>
              <w:t xml:space="preserve">Single RSRP or single RSRPP </w:t>
            </w:r>
          </w:p>
          <w:p w:rsidR="00DA20BB" w:rsidRDefault="00555CED">
            <w:pPr>
              <w:numPr>
                <w:ilvl w:val="1"/>
                <w:numId w:val="9"/>
              </w:numPr>
              <w:adjustRightInd w:val="0"/>
              <w:snapToGrid w:val="0"/>
              <w:spacing w:beforeLines="50" w:before="156" w:afterLines="50" w:after="156" w:line="240" w:lineRule="auto"/>
              <w:contextualSpacing/>
              <w:textAlignment w:val="baseline"/>
              <w:rPr>
                <w:rFonts w:ascii="Times New Roman" w:hAnsi="Times New Roman"/>
                <w:szCs w:val="20"/>
                <w:lang w:eastAsia="zh-CN"/>
              </w:rPr>
            </w:pPr>
            <w:r>
              <w:rPr>
                <w:rFonts w:ascii="Times New Roman" w:hAnsi="Times New Roman"/>
                <w:szCs w:val="20"/>
                <w:lang w:val="en-US" w:eastAsia="zh-CN"/>
              </w:rPr>
              <w:t>FFS:</w:t>
            </w:r>
            <w:r>
              <w:rPr>
                <w:rFonts w:ascii="Times New Roman" w:hAnsi="Times New Roman"/>
                <w:szCs w:val="20"/>
                <w:lang w:eastAsia="zh-CN"/>
              </w:rPr>
              <w:t xml:space="preserve"> the single RSRP/RSRPP</w:t>
            </w:r>
            <w:r>
              <w:rPr>
                <w:rFonts w:ascii="Times New Roman" w:hAnsi="Times New Roman"/>
                <w:szCs w:val="20"/>
                <w:lang w:val="en-US" w:eastAsia="zh-CN"/>
              </w:rPr>
              <w:t xml:space="preserve"> </w:t>
            </w:r>
            <w:r>
              <w:rPr>
                <w:rFonts w:ascii="Times New Roman" w:hAnsi="Times New Roman"/>
                <w:szCs w:val="20"/>
                <w:lang w:eastAsia="zh-CN"/>
              </w:rPr>
              <w:t>is based on aggregated PRS resources across aggregated PFLs</w:t>
            </w:r>
          </w:p>
          <w:p w:rsidR="00DA20BB" w:rsidRDefault="00555CED">
            <w:pPr>
              <w:numPr>
                <w:ilvl w:val="0"/>
                <w:numId w:val="9"/>
              </w:numPr>
              <w:adjustRightInd w:val="0"/>
              <w:snapToGrid w:val="0"/>
              <w:spacing w:beforeLines="50" w:before="156" w:afterLines="50" w:after="156" w:line="240" w:lineRule="auto"/>
              <w:contextualSpacing/>
              <w:textAlignment w:val="baseline"/>
              <w:rPr>
                <w:rFonts w:ascii="Times New Roman" w:hAnsi="Times New Roman"/>
                <w:szCs w:val="20"/>
                <w:highlight w:val="yellow"/>
                <w:lang w:eastAsia="zh-CN"/>
              </w:rPr>
            </w:pPr>
            <w:r>
              <w:rPr>
                <w:rFonts w:ascii="Times New Roman" w:hAnsi="Times New Roman"/>
                <w:szCs w:val="20"/>
                <w:highlight w:val="yellow"/>
                <w:lang w:eastAsia="zh-CN"/>
              </w:rPr>
              <w:t xml:space="preserve">The aggregated reference RSTD </w:t>
            </w:r>
          </w:p>
          <w:p w:rsidR="00DA20BB" w:rsidRDefault="00555CED">
            <w:pPr>
              <w:numPr>
                <w:ilvl w:val="0"/>
                <w:numId w:val="9"/>
              </w:numPr>
              <w:adjustRightInd w:val="0"/>
              <w:snapToGrid w:val="0"/>
              <w:spacing w:beforeLines="50" w:before="156" w:afterLines="50" w:after="156" w:line="240" w:lineRule="auto"/>
              <w:contextualSpacing/>
              <w:textAlignment w:val="baseline"/>
              <w:rPr>
                <w:rFonts w:ascii="Times New Roman" w:hAnsi="Times New Roman"/>
                <w:szCs w:val="20"/>
                <w:lang w:eastAsia="zh-CN"/>
              </w:rPr>
            </w:pPr>
            <w:r>
              <w:rPr>
                <w:rFonts w:ascii="Times New Roman" w:hAnsi="Times New Roman"/>
                <w:szCs w:val="20"/>
                <w:lang w:eastAsia="zh-CN"/>
              </w:rPr>
              <w:t>T</w:t>
            </w:r>
            <w:r>
              <w:rPr>
                <w:rFonts w:ascii="Times New Roman" w:hAnsi="Times New Roman"/>
                <w:szCs w:val="20"/>
                <w:lang w:val="en-US" w:eastAsia="zh-CN"/>
              </w:rPr>
              <w:t>he used PRS resource set IDs</w:t>
            </w:r>
            <w:r>
              <w:rPr>
                <w:rFonts w:ascii="Times New Roman" w:hAnsi="Times New Roman"/>
                <w:szCs w:val="20"/>
                <w:lang w:eastAsia="zh-CN"/>
              </w:rPr>
              <w:t xml:space="preserve"> for the aggregated measurement </w:t>
            </w:r>
            <w:r>
              <w:rPr>
                <w:rFonts w:ascii="Times New Roman" w:hAnsi="Times New Roman"/>
                <w:szCs w:val="20"/>
                <w:lang w:val="en-US" w:eastAsia="zh-CN"/>
              </w:rPr>
              <w:t xml:space="preserve">which are shared for RSRP/RSRPP and/or timing </w:t>
            </w:r>
            <w:r>
              <w:rPr>
                <w:rFonts w:ascii="Times New Roman" w:hAnsi="Times New Roman"/>
                <w:szCs w:val="20"/>
                <w:lang w:val="en-US" w:eastAsia="zh-CN"/>
              </w:rPr>
              <w:t>measurement results</w:t>
            </w:r>
          </w:p>
          <w:p w:rsidR="00DA20BB" w:rsidRDefault="00DA20BB">
            <w:pPr>
              <w:adjustRightInd w:val="0"/>
              <w:snapToGrid w:val="0"/>
              <w:spacing w:beforeLines="50" w:before="156" w:afterLines="50" w:after="156" w:line="240" w:lineRule="auto"/>
              <w:ind w:left="360"/>
              <w:contextualSpacing/>
              <w:textAlignment w:val="baseline"/>
              <w:rPr>
                <w:rFonts w:ascii="Times New Roman" w:hAnsi="Times New Roman"/>
                <w:sz w:val="20"/>
                <w:szCs w:val="20"/>
                <w:lang w:val="en-US" w:eastAsia="zh-CN"/>
              </w:rPr>
            </w:pP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Currently f</w:t>
      </w:r>
      <w:r>
        <w:rPr>
          <w:rFonts w:ascii="Times New Roman" w:hAnsi="Times New Roman"/>
          <w:sz w:val="20"/>
          <w:szCs w:val="20"/>
          <w:lang w:val="en-US" w:eastAsia="zh-CN"/>
        </w:rPr>
        <w:t xml:space="preserve">or </w:t>
      </w:r>
      <w:r>
        <w:rPr>
          <w:rFonts w:ascii="Times New Roman" w:hAnsi="Times New Roman" w:hint="eastAsia"/>
          <w:sz w:val="20"/>
          <w:szCs w:val="20"/>
          <w:lang w:val="en-US" w:eastAsia="zh-CN"/>
        </w:rPr>
        <w:t xml:space="preserve">each measurement report in </w:t>
      </w:r>
      <w:r>
        <w:rPr>
          <w:rFonts w:ascii="Times New Roman" w:hAnsi="Times New Roman"/>
          <w:sz w:val="20"/>
          <w:szCs w:val="20"/>
          <w:lang w:val="en-US" w:eastAsia="zh-CN"/>
        </w:rPr>
        <w:t xml:space="preserve">DL-TDOA, there is one reference TRP and several neighbor TRPs, each measurement element is associated with a neighbor TRP. RAN1 has agreed that </w:t>
      </w:r>
      <w:r>
        <w:rPr>
          <w:rFonts w:ascii="Times New Roman" w:hAnsi="Times New Roman" w:hint="eastAsia"/>
          <w:sz w:val="20"/>
          <w:szCs w:val="20"/>
          <w:lang w:val="en-US" w:eastAsia="zh-CN"/>
        </w:rPr>
        <w:t xml:space="preserve">PRS measurement for RSTD </w:t>
      </w:r>
      <w:r>
        <w:rPr>
          <w:rFonts w:ascii="Times New Roman" w:hAnsi="Times New Roman"/>
          <w:sz w:val="20"/>
          <w:szCs w:val="20"/>
          <w:lang w:val="en-US" w:eastAsia="zh-CN"/>
        </w:rPr>
        <w:t xml:space="preserve">reference </w:t>
      </w:r>
      <w:r>
        <w:rPr>
          <w:rFonts w:ascii="Times New Roman" w:hAnsi="Times New Roman" w:hint="eastAsia"/>
          <w:sz w:val="20"/>
          <w:szCs w:val="20"/>
          <w:lang w:val="en-US" w:eastAsia="zh-CN"/>
        </w:rPr>
        <w:t>TRP can be</w:t>
      </w:r>
      <w:r>
        <w:rPr>
          <w:rFonts w:ascii="Times New Roman" w:hAnsi="Times New Roman"/>
          <w:sz w:val="20"/>
          <w:szCs w:val="20"/>
          <w:lang w:val="en-US" w:eastAsia="zh-CN"/>
        </w:rPr>
        <w:t xml:space="preserve"> agg</w:t>
      </w:r>
      <w:r>
        <w:rPr>
          <w:rFonts w:ascii="Times New Roman" w:hAnsi="Times New Roman"/>
          <w:sz w:val="20"/>
          <w:szCs w:val="20"/>
          <w:lang w:val="en-US" w:eastAsia="zh-CN"/>
        </w:rPr>
        <w:t xml:space="preserve">regated, </w:t>
      </w:r>
      <w:r>
        <w:rPr>
          <w:rFonts w:ascii="Times New Roman" w:hAnsi="Times New Roman" w:hint="eastAsia"/>
          <w:sz w:val="20"/>
          <w:szCs w:val="20"/>
          <w:lang w:val="en-US" w:eastAsia="zh-CN"/>
        </w:rPr>
        <w:t xml:space="preserve">however, the agreement seem unclear that </w:t>
      </w:r>
      <w:r>
        <w:rPr>
          <w:rFonts w:ascii="Times New Roman" w:hAnsi="Times New Roman"/>
          <w:sz w:val="20"/>
          <w:szCs w:val="20"/>
          <w:lang w:val="en-US" w:eastAsia="zh-CN"/>
        </w:rPr>
        <w:t xml:space="preserve">whether a </w:t>
      </w:r>
      <w:r>
        <w:rPr>
          <w:rFonts w:ascii="Times New Roman" w:hAnsi="Times New Roman" w:hint="eastAsia"/>
          <w:sz w:val="20"/>
          <w:szCs w:val="20"/>
          <w:lang w:val="en-US" w:eastAsia="zh-CN"/>
        </w:rPr>
        <w:t>measurement</w:t>
      </w:r>
      <w:r>
        <w:rPr>
          <w:rFonts w:ascii="Times New Roman" w:hAnsi="Times New Roman"/>
          <w:sz w:val="20"/>
          <w:szCs w:val="20"/>
          <w:lang w:val="en-US" w:eastAsia="zh-CN"/>
        </w:rPr>
        <w:t xml:space="preserve"> of a reference TRP </w:t>
      </w:r>
      <w:r>
        <w:rPr>
          <w:rFonts w:ascii="Times New Roman" w:hAnsi="Times New Roman" w:hint="eastAsia"/>
          <w:sz w:val="20"/>
          <w:szCs w:val="20"/>
          <w:lang w:val="en-US" w:eastAsia="zh-CN"/>
        </w:rPr>
        <w:t xml:space="preserve">with aggregated measurement </w:t>
      </w:r>
      <w:r>
        <w:rPr>
          <w:rFonts w:ascii="Times New Roman" w:hAnsi="Times New Roman"/>
          <w:sz w:val="20"/>
          <w:szCs w:val="20"/>
          <w:lang w:val="en-US" w:eastAsia="zh-CN"/>
        </w:rPr>
        <w:t xml:space="preserve">can make </w:t>
      </w:r>
      <w:r>
        <w:rPr>
          <w:rFonts w:ascii="Times New Roman" w:hAnsi="Times New Roman" w:hint="eastAsia"/>
          <w:sz w:val="20"/>
          <w:szCs w:val="20"/>
          <w:lang w:val="en-US" w:eastAsia="zh-CN"/>
        </w:rPr>
        <w:t xml:space="preserve">the </w:t>
      </w:r>
      <w:r>
        <w:rPr>
          <w:rFonts w:ascii="Times New Roman" w:hAnsi="Times New Roman"/>
          <w:sz w:val="20"/>
          <w:szCs w:val="20"/>
          <w:lang w:val="en-US" w:eastAsia="zh-CN"/>
        </w:rPr>
        <w:t>RSTD with a</w:t>
      </w:r>
      <w:r>
        <w:rPr>
          <w:rFonts w:ascii="Times New Roman" w:hAnsi="Times New Roman" w:hint="eastAsia"/>
          <w:sz w:val="20"/>
          <w:szCs w:val="20"/>
          <w:lang w:val="en-US" w:eastAsia="zh-CN"/>
        </w:rPr>
        <w:t xml:space="preserve"> measurement</w:t>
      </w:r>
      <w:r>
        <w:rPr>
          <w:rFonts w:ascii="Times New Roman" w:hAnsi="Times New Roman"/>
          <w:sz w:val="20"/>
          <w:szCs w:val="20"/>
          <w:lang w:val="en-US" w:eastAsia="zh-CN"/>
        </w:rPr>
        <w:t xml:space="preserve"> of a neighbor TRP</w:t>
      </w:r>
      <w:r>
        <w:rPr>
          <w:rFonts w:ascii="Times New Roman" w:hAnsi="Times New Roman" w:hint="eastAsia"/>
          <w:sz w:val="20"/>
          <w:szCs w:val="20"/>
          <w:lang w:val="en-US" w:eastAsia="zh-CN"/>
        </w:rPr>
        <w:t xml:space="preserve"> without a aggregated measurement, and vi</w:t>
      </w:r>
      <w:r w:rsidR="0040296A">
        <w:rPr>
          <w:rFonts w:ascii="Times New Roman" w:hAnsi="Times New Roman"/>
          <w:sz w:val="20"/>
          <w:szCs w:val="20"/>
          <w:lang w:val="en-US" w:eastAsia="zh-CN"/>
        </w:rPr>
        <w:t>c</w:t>
      </w:r>
      <w:r>
        <w:rPr>
          <w:rFonts w:ascii="Times New Roman" w:hAnsi="Times New Roman" w:hint="eastAsia"/>
          <w:sz w:val="20"/>
          <w:szCs w:val="20"/>
          <w:lang w:val="en-US" w:eastAsia="zh-CN"/>
        </w:rPr>
        <w:t xml:space="preserve">e versa. That is to say, it is not clear </w:t>
      </w:r>
      <w:r>
        <w:rPr>
          <w:rFonts w:ascii="Times New Roman" w:hAnsi="Times New Roman" w:hint="eastAsia"/>
          <w:sz w:val="20"/>
          <w:szCs w:val="20"/>
          <w:lang w:val="en-US" w:eastAsia="zh-CN"/>
        </w:rPr>
        <w:t xml:space="preserve">when a RSTD is declared as an aggregated measurement, whether measurement from reference TRP and measurement from neighbor TRP should both be aggregated measurements, or both not. </w:t>
      </w:r>
      <w:r>
        <w:rPr>
          <w:rFonts w:ascii="Times New Roman" w:hAnsi="Times New Roman"/>
          <w:sz w:val="20"/>
          <w:szCs w:val="20"/>
          <w:lang w:val="en-US" w:eastAsia="zh-CN"/>
        </w:rPr>
        <w:t>We suggest to confirm with RAN1 since this has impact to the condition desig</w:t>
      </w:r>
      <w:r>
        <w:rPr>
          <w:rFonts w:ascii="Times New Roman" w:hAnsi="Times New Roman"/>
          <w:sz w:val="20"/>
          <w:szCs w:val="20"/>
          <w:lang w:val="en-US" w:eastAsia="zh-CN"/>
        </w:rPr>
        <w:t>n</w:t>
      </w:r>
      <w:r>
        <w:rPr>
          <w:rFonts w:ascii="Times New Roman" w:hAnsi="Times New Roman" w:hint="eastAsia"/>
          <w:sz w:val="20"/>
          <w:szCs w:val="20"/>
          <w:lang w:val="en-US" w:eastAsia="zh-CN"/>
        </w:rPr>
        <w:t xml:space="preserve"> of ASN.1</w:t>
      </w:r>
      <w:r>
        <w:rPr>
          <w:rFonts w:ascii="Times New Roman" w:hAnsi="Times New Roman"/>
          <w:sz w:val="20"/>
          <w:szCs w:val="20"/>
          <w:lang w:val="en-US" w:eastAsia="zh-CN"/>
        </w:rPr>
        <w:t>.</w:t>
      </w:r>
    </w:p>
    <w:p w:rsidR="00DA20BB" w:rsidRDefault="00555CED">
      <w:pPr>
        <w:adjustRightInd w:val="0"/>
        <w:snapToGrid w:val="0"/>
        <w:spacing w:beforeLines="50" w:before="156" w:afterLines="50" w:after="156" w:line="240" w:lineRule="auto"/>
        <w:ind w:left="201" w:hangingChars="100" w:hanging="201"/>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7: Send LS to RAN1 to ask </w:t>
      </w:r>
      <w:r>
        <w:rPr>
          <w:rFonts w:ascii="Times New Roman" w:hAnsi="Times New Roman"/>
          <w:b/>
          <w:bCs/>
          <w:i/>
          <w:iCs/>
          <w:sz w:val="20"/>
          <w:szCs w:val="20"/>
          <w:lang w:val="en-US" w:eastAsia="zh-CN"/>
        </w:rPr>
        <w:t xml:space="preserve">whether a </w:t>
      </w:r>
      <w:r>
        <w:rPr>
          <w:rFonts w:ascii="Times New Roman" w:hAnsi="Times New Roman" w:hint="eastAsia"/>
          <w:b/>
          <w:bCs/>
          <w:i/>
          <w:iCs/>
          <w:sz w:val="20"/>
          <w:szCs w:val="20"/>
          <w:lang w:val="en-US" w:eastAsia="zh-CN"/>
        </w:rPr>
        <w:t>DL-PRS measurement</w:t>
      </w:r>
      <w:r>
        <w:rPr>
          <w:rFonts w:ascii="Times New Roman" w:hAnsi="Times New Roman"/>
          <w:b/>
          <w:bCs/>
          <w:i/>
          <w:iCs/>
          <w:sz w:val="20"/>
          <w:szCs w:val="20"/>
          <w:lang w:val="en-US" w:eastAsia="zh-CN"/>
        </w:rPr>
        <w:t xml:space="preserve"> of a reference TRP </w:t>
      </w:r>
      <w:r>
        <w:rPr>
          <w:rFonts w:ascii="Times New Roman" w:hAnsi="Times New Roman" w:hint="eastAsia"/>
          <w:b/>
          <w:bCs/>
          <w:i/>
          <w:iCs/>
          <w:sz w:val="20"/>
          <w:szCs w:val="20"/>
          <w:lang w:val="en-US" w:eastAsia="zh-CN"/>
        </w:rPr>
        <w:t xml:space="preserve">with aggregated measurement </w:t>
      </w:r>
      <w:r>
        <w:rPr>
          <w:rFonts w:ascii="Times New Roman" w:hAnsi="Times New Roman"/>
          <w:b/>
          <w:bCs/>
          <w:i/>
          <w:iCs/>
          <w:sz w:val="20"/>
          <w:szCs w:val="20"/>
          <w:lang w:val="en-US" w:eastAsia="zh-CN"/>
        </w:rPr>
        <w:t>can make RSTD with a</w:t>
      </w:r>
      <w:r>
        <w:rPr>
          <w:rFonts w:ascii="Times New Roman" w:hAnsi="Times New Roman" w:hint="eastAsia"/>
          <w:b/>
          <w:bCs/>
          <w:i/>
          <w:iCs/>
          <w:sz w:val="20"/>
          <w:szCs w:val="20"/>
          <w:lang w:val="en-US" w:eastAsia="zh-CN"/>
        </w:rPr>
        <w:t xml:space="preserve"> SL-PRS measurement</w:t>
      </w:r>
      <w:r>
        <w:rPr>
          <w:rFonts w:ascii="Times New Roman" w:hAnsi="Times New Roman"/>
          <w:b/>
          <w:bCs/>
          <w:i/>
          <w:iCs/>
          <w:sz w:val="20"/>
          <w:szCs w:val="20"/>
          <w:lang w:val="en-US" w:eastAsia="zh-CN"/>
        </w:rPr>
        <w:t xml:space="preserve"> of a neighbor TRP</w:t>
      </w:r>
      <w:r>
        <w:rPr>
          <w:rFonts w:ascii="Times New Roman" w:hAnsi="Times New Roman" w:hint="eastAsia"/>
          <w:b/>
          <w:bCs/>
          <w:i/>
          <w:iCs/>
          <w:sz w:val="20"/>
          <w:szCs w:val="20"/>
          <w:lang w:val="en-US" w:eastAsia="zh-CN"/>
        </w:rPr>
        <w:t xml:space="preserve"> without a aggregated measurement, and vi</w:t>
      </w:r>
      <w:r w:rsidR="0040296A">
        <w:rPr>
          <w:rFonts w:ascii="Times New Roman" w:hAnsi="Times New Roman"/>
          <w:b/>
          <w:bCs/>
          <w:i/>
          <w:iCs/>
          <w:sz w:val="20"/>
          <w:szCs w:val="20"/>
          <w:lang w:val="en-US" w:eastAsia="zh-CN"/>
        </w:rPr>
        <w:t>c</w:t>
      </w:r>
      <w:r>
        <w:rPr>
          <w:rFonts w:ascii="Times New Roman" w:hAnsi="Times New Roman" w:hint="eastAsia"/>
          <w:b/>
          <w:bCs/>
          <w:i/>
          <w:iCs/>
          <w:sz w:val="20"/>
          <w:szCs w:val="20"/>
          <w:lang w:val="en-US" w:eastAsia="zh-CN"/>
        </w:rPr>
        <w:t>e versa.</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Different understanding of dl-PRS-ID</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 has sent a LS R1-2308646</w:t>
      </w:r>
      <w:r>
        <w:rPr>
          <w:rFonts w:ascii="Times New Roman" w:hAnsi="Times New Roman" w:hint="eastAsia"/>
          <w:sz w:val="20"/>
          <w:szCs w:val="20"/>
          <w:lang w:val="en-US" w:eastAsia="zh-CN"/>
        </w:rPr>
        <w:t>[5]</w:t>
      </w:r>
      <w:r>
        <w:rPr>
          <w:rFonts w:ascii="Times New Roman" w:hAnsi="Times New Roman"/>
          <w:sz w:val="20"/>
          <w:szCs w:val="20"/>
          <w:lang w:val="en-US" w:eastAsia="zh-CN"/>
        </w:rPr>
        <w:t xml:space="preserve"> to RAN2, indicating the different understanding of </w:t>
      </w:r>
      <w:r>
        <w:rPr>
          <w:rFonts w:ascii="Times New Roman" w:hAnsi="Times New Roman"/>
          <w:i/>
          <w:sz w:val="20"/>
          <w:szCs w:val="20"/>
        </w:rPr>
        <w:t>dl-PRS-ID</w:t>
      </w:r>
      <w:r>
        <w:rPr>
          <w:rFonts w:ascii="Times New Roman" w:hAnsi="Times New Roman"/>
          <w:i/>
          <w:sz w:val="20"/>
          <w:szCs w:val="20"/>
          <w:lang w:val="en-US" w:eastAsia="zh-CN"/>
        </w:rPr>
        <w:t>:</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rPr>
              <w:t xml:space="preserve">With regards to higher layer parameter </w:t>
            </w:r>
            <w:r>
              <w:rPr>
                <w:rFonts w:ascii="Times New Roman" w:hAnsi="Times New Roman"/>
                <w:i/>
                <w:sz w:val="20"/>
                <w:szCs w:val="20"/>
              </w:rPr>
              <w:t>dl-PRS-ID</w:t>
            </w:r>
            <w:r>
              <w:rPr>
                <w:rFonts w:ascii="Times New Roman" w:eastAsia="宋体" w:hAnsi="Times New Roman"/>
                <w:iCs/>
                <w:sz w:val="20"/>
                <w:szCs w:val="20"/>
              </w:rPr>
              <w:t xml:space="preserve">, </w:t>
            </w:r>
            <w:r>
              <w:rPr>
                <w:rFonts w:ascii="Times New Roman" w:eastAsia="宋体" w:hAnsi="Times New Roman"/>
                <w:sz w:val="20"/>
                <w:szCs w:val="20"/>
              </w:rPr>
              <w:t xml:space="preserve">RAN1 understands that the current RAN2 specification support two </w:t>
            </w:r>
            <w:r>
              <w:rPr>
                <w:rFonts w:ascii="Times New Roman" w:eastAsia="宋体" w:hAnsi="Times New Roman"/>
                <w:sz w:val="20"/>
                <w:szCs w:val="20"/>
              </w:rPr>
              <w:t>interpretations:</w:t>
            </w:r>
          </w:p>
          <w:p w:rsidR="00DA20BB" w:rsidRDefault="00555CED">
            <w:pPr>
              <w:pStyle w:val="ListParagraph1"/>
              <w:numPr>
                <w:ilvl w:val="0"/>
                <w:numId w:val="13"/>
              </w:numPr>
              <w:adjustRightInd w:val="0"/>
              <w:snapToGrid w:val="0"/>
              <w:spacing w:beforeLines="50" w:before="156" w:afterLines="50" w:after="156" w:line="240" w:lineRule="auto"/>
              <w:ind w:firstLine="400"/>
              <w:rPr>
                <w:sz w:val="20"/>
                <w:szCs w:val="20"/>
              </w:rPr>
            </w:pPr>
            <w:r>
              <w:rPr>
                <w:sz w:val="20"/>
                <w:szCs w:val="20"/>
              </w:rPr>
              <w:t>Interpretation 1: PRS resource sets in different PFLs of a TRP are configured with the same dl-PRS-ID</w:t>
            </w:r>
          </w:p>
          <w:p w:rsidR="00DA20BB" w:rsidRDefault="00555CED">
            <w:pPr>
              <w:pStyle w:val="ListParagraph1"/>
              <w:numPr>
                <w:ilvl w:val="0"/>
                <w:numId w:val="13"/>
              </w:numPr>
              <w:adjustRightInd w:val="0"/>
              <w:snapToGrid w:val="0"/>
              <w:spacing w:beforeLines="50" w:before="156" w:afterLines="50" w:after="156" w:line="240" w:lineRule="auto"/>
              <w:ind w:firstLine="400"/>
              <w:rPr>
                <w:rFonts w:eastAsia="Malgun Gothic"/>
                <w:i/>
                <w:sz w:val="20"/>
                <w:szCs w:val="20"/>
              </w:rPr>
            </w:pPr>
            <w:r>
              <w:rPr>
                <w:sz w:val="20"/>
                <w:szCs w:val="20"/>
              </w:rPr>
              <w:t>Interpretation 2: PRS resource sets in different PFLs of a TRP can be configured with different dl-PRS-ID</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iCs/>
                <w:sz w:val="20"/>
                <w:szCs w:val="20"/>
              </w:rPr>
              <w:t xml:space="preserve">For PRS bandwidth aggregation, </w:t>
            </w:r>
            <w:r>
              <w:rPr>
                <w:rFonts w:ascii="Times New Roman" w:hAnsi="Times New Roman"/>
                <w:iCs/>
                <w:sz w:val="20"/>
                <w:szCs w:val="20"/>
              </w:rPr>
              <w:t xml:space="preserve">RAN1’s agreement is that the linked PRS resource sets from two or three PFLs should be from the same TRP. </w:t>
            </w:r>
            <w:r>
              <w:rPr>
                <w:rFonts w:ascii="Times New Roman" w:eastAsia="宋体" w:hAnsi="Times New Roman"/>
                <w:iCs/>
                <w:sz w:val="20"/>
                <w:szCs w:val="20"/>
              </w:rPr>
              <w:t>RAN1 kindly requests RAN2 to capture the condition of the same TRP in RAN2 specifications for PRS bandwidth aggregation.</w:t>
            </w:r>
          </w:p>
        </w:tc>
      </w:tr>
    </w:tbl>
    <w:p w:rsidR="00DA20BB" w:rsidRDefault="00555CED">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sz w:val="20"/>
          <w:szCs w:val="20"/>
          <w:lang w:val="en-US" w:eastAsia="zh-CN"/>
        </w:rPr>
        <w:t>When NG-RAN nodes report the</w:t>
      </w:r>
      <w:r>
        <w:rPr>
          <w:rFonts w:ascii="Times New Roman" w:hAnsi="Times New Roman"/>
          <w:sz w:val="20"/>
          <w:szCs w:val="20"/>
          <w:lang w:val="en-US" w:eastAsia="zh-CN"/>
        </w:rPr>
        <w:t xml:space="preserve"> TRP information to the LMF in NRPPa message, NG-RAN node will carry its TRP ID which is an absolute/unique identifier of the TRP. When LMF provides the assistance data to the UE, the unique TRP ID is translated to </w:t>
      </w:r>
      <w:r>
        <w:rPr>
          <w:rFonts w:ascii="Times New Roman" w:hAnsi="Times New Roman"/>
          <w:i/>
          <w:sz w:val="20"/>
          <w:szCs w:val="20"/>
        </w:rPr>
        <w:t>dl-PRS-ID</w:t>
      </w:r>
      <w:r>
        <w:rPr>
          <w:rFonts w:ascii="Times New Roman" w:hAnsi="Times New Roman"/>
          <w:i/>
          <w:sz w:val="20"/>
          <w:szCs w:val="20"/>
          <w:lang w:val="en-US" w:eastAsia="zh-CN"/>
        </w:rPr>
        <w:t xml:space="preserve"> </w:t>
      </w:r>
      <w:r>
        <w:rPr>
          <w:rFonts w:ascii="Times New Roman" w:hAnsi="Times New Roman"/>
          <w:iCs/>
          <w:sz w:val="20"/>
          <w:szCs w:val="20"/>
          <w:lang w:val="en-US" w:eastAsia="zh-CN"/>
        </w:rPr>
        <w:t>by LMF, which can be</w:t>
      </w:r>
      <w:r>
        <w:rPr>
          <w:rFonts w:ascii="Times New Roman" w:hAnsi="Times New Roman" w:hint="eastAsia"/>
          <w:iCs/>
          <w:sz w:val="20"/>
          <w:szCs w:val="20"/>
          <w:lang w:val="en-US" w:eastAsia="zh-CN"/>
        </w:rPr>
        <w:t xml:space="preserve"> either sam</w:t>
      </w:r>
      <w:r>
        <w:rPr>
          <w:rFonts w:ascii="Times New Roman" w:hAnsi="Times New Roman" w:hint="eastAsia"/>
          <w:iCs/>
          <w:sz w:val="20"/>
          <w:szCs w:val="20"/>
          <w:lang w:val="en-US" w:eastAsia="zh-CN"/>
        </w:rPr>
        <w:t>e or</w:t>
      </w:r>
      <w:r>
        <w:rPr>
          <w:rFonts w:ascii="Times New Roman" w:hAnsi="Times New Roman"/>
          <w:iCs/>
          <w:sz w:val="20"/>
          <w:szCs w:val="20"/>
          <w:lang w:val="en-US" w:eastAsia="zh-CN"/>
        </w:rPr>
        <w:t xml:space="preserve"> different for different PFLs but represents for a</w:t>
      </w:r>
      <w:r>
        <w:rPr>
          <w:rFonts w:ascii="Times New Roman" w:hAnsi="Times New Roman" w:hint="eastAsia"/>
          <w:iCs/>
          <w:sz w:val="20"/>
          <w:szCs w:val="20"/>
          <w:lang w:val="en-US" w:eastAsia="zh-CN"/>
        </w:rPr>
        <w:t>n</w:t>
      </w:r>
      <w:r>
        <w:rPr>
          <w:rFonts w:ascii="Times New Roman" w:hAnsi="Times New Roman"/>
          <w:iCs/>
          <w:sz w:val="20"/>
          <w:szCs w:val="20"/>
          <w:lang w:val="en-US" w:eastAsia="zh-CN"/>
        </w:rPr>
        <w:t xml:space="preserve"> actual TRP. So LMF can ensure and should ensure that in one aggregation indication message, </w:t>
      </w:r>
      <w:r>
        <w:rPr>
          <w:rFonts w:ascii="Times New Roman" w:hAnsi="Times New Roman" w:hint="eastAsia"/>
          <w:iCs/>
          <w:sz w:val="20"/>
          <w:szCs w:val="20"/>
          <w:lang w:val="en-US" w:eastAsia="zh-CN"/>
        </w:rPr>
        <w:t xml:space="preserve">even </w:t>
      </w:r>
      <w:r>
        <w:rPr>
          <w:rFonts w:ascii="Times New Roman" w:hAnsi="Times New Roman"/>
          <w:iCs/>
          <w:sz w:val="20"/>
          <w:szCs w:val="20"/>
          <w:lang w:val="en-US" w:eastAsia="zh-CN"/>
        </w:rPr>
        <w:t xml:space="preserve">if the indicated aggregated </w:t>
      </w:r>
      <w:r>
        <w:rPr>
          <w:rFonts w:ascii="Times New Roman" w:hAnsi="Times New Roman"/>
          <w:i/>
          <w:sz w:val="20"/>
          <w:szCs w:val="20"/>
        </w:rPr>
        <w:t>dl-PRS-ID</w:t>
      </w:r>
      <w:r>
        <w:rPr>
          <w:rFonts w:ascii="Times New Roman" w:hAnsi="Times New Roman"/>
          <w:i/>
          <w:sz w:val="20"/>
          <w:szCs w:val="20"/>
          <w:lang w:val="en-US" w:eastAsia="zh-CN"/>
        </w:rPr>
        <w:t>s</w:t>
      </w:r>
      <w:r>
        <w:rPr>
          <w:rFonts w:ascii="Times New Roman" w:hAnsi="Times New Roman"/>
          <w:iCs/>
          <w:sz w:val="20"/>
          <w:szCs w:val="20"/>
          <w:lang w:val="en-US" w:eastAsia="zh-CN"/>
        </w:rPr>
        <w:t xml:space="preserve"> are different, they still represent a same actual TRP. This can be add as a note in the field description of aggregation indication</w:t>
      </w:r>
      <w:r>
        <w:rPr>
          <w:rFonts w:ascii="Times New Roman" w:hAnsi="Times New Roman" w:hint="eastAsia"/>
          <w:iCs/>
          <w:sz w:val="20"/>
          <w:szCs w:val="20"/>
          <w:lang w:val="en-US" w:eastAsia="zh-CN"/>
        </w:rPr>
        <w:t xml:space="preserve"> </w:t>
      </w:r>
      <w:r>
        <w:rPr>
          <w:rFonts w:ascii="Times New Roman" w:hAnsi="Times New Roman"/>
          <w:iCs/>
          <w:sz w:val="20"/>
          <w:szCs w:val="20"/>
          <w:lang w:val="en-US" w:eastAsia="zh-CN"/>
        </w:rPr>
        <w:t xml:space="preserve">(also depends on the final ASN.1 design, i.e., </w:t>
      </w:r>
      <w:r>
        <w:rPr>
          <w:rFonts w:ascii="Times New Roman" w:hAnsi="Times New Roman"/>
          <w:i/>
          <w:sz w:val="20"/>
          <w:szCs w:val="20"/>
        </w:rPr>
        <w:t>dl-PRS-ID</w:t>
      </w:r>
      <w:r>
        <w:rPr>
          <w:rFonts w:ascii="Times New Roman" w:hAnsi="Times New Roman"/>
          <w:iCs/>
          <w:sz w:val="20"/>
          <w:szCs w:val="20"/>
          <w:lang w:val="en-US" w:eastAsia="zh-CN"/>
        </w:rPr>
        <w:t xml:space="preserve"> may </w:t>
      </w:r>
      <w:r>
        <w:rPr>
          <w:rFonts w:ascii="Times New Roman" w:hAnsi="Times New Roman" w:hint="eastAsia"/>
          <w:iCs/>
          <w:sz w:val="20"/>
          <w:szCs w:val="20"/>
          <w:lang w:val="en-US" w:eastAsia="zh-CN"/>
        </w:rPr>
        <w:t>even absent</w:t>
      </w:r>
      <w:r>
        <w:rPr>
          <w:rFonts w:ascii="Times New Roman" w:hAnsi="Times New Roman"/>
          <w:iCs/>
          <w:sz w:val="20"/>
          <w:szCs w:val="20"/>
          <w:lang w:val="en-US" w:eastAsia="zh-CN"/>
        </w:rPr>
        <w:t xml:space="preserve"> in the aggregation indication message). </w:t>
      </w:r>
    </w:p>
    <w:p w:rsidR="00DA20BB" w:rsidRDefault="00555CED">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b/>
          <w:bCs/>
          <w:i/>
          <w:sz w:val="20"/>
          <w:szCs w:val="20"/>
          <w:lang w:val="en-US" w:eastAsia="zh-CN"/>
        </w:rPr>
        <w:t xml:space="preserve">Proposal </w:t>
      </w:r>
      <w:r>
        <w:rPr>
          <w:rFonts w:ascii="Times New Roman" w:hAnsi="Times New Roman" w:hint="eastAsia"/>
          <w:b/>
          <w:bCs/>
          <w:i/>
          <w:sz w:val="20"/>
          <w:szCs w:val="20"/>
          <w:lang w:val="en-US" w:eastAsia="zh-CN"/>
        </w:rPr>
        <w:t>8</w:t>
      </w:r>
      <w:r>
        <w:rPr>
          <w:rFonts w:ascii="Times New Roman" w:hAnsi="Times New Roman"/>
          <w:b/>
          <w:bCs/>
          <w:i/>
          <w:sz w:val="20"/>
          <w:szCs w:val="20"/>
          <w:lang w:val="en-US" w:eastAsia="zh-CN"/>
        </w:rPr>
        <w:t>: Towards RAN1’s request, RAN2 to add a note</w:t>
      </w:r>
      <w:r>
        <w:rPr>
          <w:rFonts w:ascii="Times New Roman" w:hAnsi="Times New Roman" w:hint="eastAsia"/>
          <w:b/>
          <w:bCs/>
          <w:i/>
          <w:sz w:val="20"/>
          <w:szCs w:val="20"/>
          <w:lang w:val="en-US" w:eastAsia="zh-CN"/>
        </w:rPr>
        <w:t xml:space="preserve"> in</w:t>
      </w:r>
      <w:r>
        <w:rPr>
          <w:rFonts w:ascii="Times New Roman" w:hAnsi="Times New Roman"/>
          <w:b/>
          <w:bCs/>
          <w:i/>
          <w:sz w:val="20"/>
          <w:szCs w:val="20"/>
          <w:lang w:val="en-US" w:eastAsia="zh-CN"/>
        </w:rPr>
        <w:t xml:space="preserve"> aggregation indication</w:t>
      </w:r>
      <w:r>
        <w:rPr>
          <w:rFonts w:ascii="Times New Roman" w:hAnsi="Times New Roman" w:hint="eastAsia"/>
          <w:b/>
          <w:bCs/>
          <w:i/>
          <w:sz w:val="20"/>
          <w:szCs w:val="20"/>
          <w:lang w:val="en-US" w:eastAsia="zh-CN"/>
        </w:rPr>
        <w:t xml:space="preserve"> message in 37.355</w:t>
      </w:r>
      <w:r>
        <w:rPr>
          <w:rFonts w:ascii="Times New Roman" w:hAnsi="Times New Roman"/>
          <w:b/>
          <w:bCs/>
          <w:i/>
          <w:sz w:val="20"/>
          <w:szCs w:val="20"/>
          <w:lang w:val="en-US" w:eastAsia="zh-CN"/>
        </w:rPr>
        <w:t xml:space="preserve">: </w:t>
      </w:r>
    </w:p>
    <w:p w:rsidR="00DA20BB" w:rsidRDefault="00555CED">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b/>
          <w:bCs/>
          <w:i/>
          <w:sz w:val="20"/>
          <w:szCs w:val="20"/>
          <w:lang w:val="en-US" w:eastAsia="zh-CN"/>
        </w:rPr>
        <w:t xml:space="preserve">Note: </w:t>
      </w:r>
      <w:r>
        <w:rPr>
          <w:rFonts w:ascii="Times New Roman" w:hAnsi="Times New Roman" w:hint="eastAsia"/>
          <w:b/>
          <w:bCs/>
          <w:i/>
          <w:sz w:val="20"/>
          <w:szCs w:val="20"/>
          <w:lang w:val="en-US" w:eastAsia="zh-CN"/>
        </w:rPr>
        <w:t xml:space="preserve">network </w:t>
      </w:r>
      <w:r>
        <w:rPr>
          <w:rFonts w:ascii="Times New Roman" w:hAnsi="Times New Roman"/>
          <w:b/>
          <w:bCs/>
          <w:i/>
          <w:sz w:val="20"/>
          <w:szCs w:val="20"/>
          <w:lang w:val="en-US" w:eastAsia="zh-CN"/>
        </w:rPr>
        <w:t xml:space="preserve">should ensure that in one aggregation indication message, if the indicated aggregated </w:t>
      </w:r>
      <w:r>
        <w:rPr>
          <w:rFonts w:ascii="Times New Roman" w:hAnsi="Times New Roman"/>
          <w:b/>
          <w:bCs/>
          <w:i/>
          <w:sz w:val="20"/>
          <w:szCs w:val="20"/>
        </w:rPr>
        <w:t>dl-PRS-ID</w:t>
      </w:r>
      <w:r>
        <w:rPr>
          <w:rFonts w:ascii="Times New Roman" w:hAnsi="Times New Roman"/>
          <w:b/>
          <w:bCs/>
          <w:i/>
          <w:sz w:val="20"/>
          <w:szCs w:val="20"/>
          <w:lang w:val="en-US" w:eastAsia="zh-CN"/>
        </w:rPr>
        <w:t>s are different, they still represent a same actual TRP</w:t>
      </w:r>
      <w:r>
        <w:rPr>
          <w:rFonts w:ascii="Times New Roman" w:hAnsi="Times New Roman"/>
          <w:b/>
          <w:bCs/>
          <w:i/>
          <w:sz w:val="20"/>
          <w:szCs w:val="20"/>
          <w:lang w:val="en-US" w:eastAsia="zh-CN"/>
        </w:rPr>
        <w:t>.</w:t>
      </w:r>
    </w:p>
    <w:p w:rsidR="00DA20BB" w:rsidRDefault="00555CED">
      <w:pPr>
        <w:pStyle w:val="3"/>
        <w:numPr>
          <w:ilvl w:val="2"/>
          <w:numId w:val="5"/>
        </w:numPr>
        <w:tabs>
          <w:tab w:val="clear" w:pos="720"/>
        </w:tabs>
        <w:snapToGrid w:val="0"/>
        <w:spacing w:beforeLines="50" w:before="156" w:afterLines="50" w:after="156" w:line="240" w:lineRule="auto"/>
        <w:rPr>
          <w:rFonts w:eastAsia="宋体"/>
          <w:lang w:val="en-US" w:eastAsia="zh-CN"/>
        </w:rPr>
      </w:pPr>
      <w:r>
        <w:rPr>
          <w:rFonts w:eastAsia="宋体"/>
          <w:lang w:val="en-US" w:eastAsia="zh-CN"/>
        </w:rPr>
        <w:lastRenderedPageBreak/>
        <w:t xml:space="preserve"> SRS aggregation in RRC_CONNECTED</w:t>
      </w:r>
    </w:p>
    <w:p w:rsidR="00DA20BB" w:rsidRDefault="00555CED">
      <w:pPr>
        <w:rPr>
          <w:lang w:val="en-US" w:eastAsia="zh-CN"/>
        </w:rPr>
      </w:pPr>
      <w:r>
        <w:rPr>
          <w:rFonts w:ascii="Times New Roman" w:hAnsi="Times New Roman" w:hint="eastAsia"/>
          <w:lang w:val="en-US" w:eastAsia="zh-CN"/>
        </w:rPr>
        <w:t>RAN1#113 has agreed the following for SRS aggregation:</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snapToGrid w:val="0"/>
              <w:rPr>
                <w:rFonts w:ascii="Times New Roman" w:eastAsia="宋体" w:hAnsi="Times New Roman"/>
                <w:b/>
                <w:bCs/>
                <w:szCs w:val="20"/>
              </w:rPr>
            </w:pPr>
            <w:r>
              <w:rPr>
                <w:rFonts w:ascii="Times New Roman" w:hAnsi="Times New Roman"/>
                <w:b/>
                <w:bCs/>
                <w:szCs w:val="20"/>
                <w:highlight w:val="green"/>
              </w:rPr>
              <w:t>Agreement</w:t>
            </w:r>
          </w:p>
          <w:p w:rsidR="00DA20BB" w:rsidRDefault="00555CED">
            <w:pPr>
              <w:snapToGrid w:val="0"/>
              <w:rPr>
                <w:rFonts w:ascii="Times New Roman" w:eastAsia="宋体" w:hAnsi="Times New Roman"/>
                <w:szCs w:val="20"/>
              </w:rPr>
            </w:pPr>
            <w:r>
              <w:rPr>
                <w:rFonts w:ascii="Times New Roman" w:eastAsia="宋体" w:hAnsi="Times New Roman"/>
                <w:szCs w:val="20"/>
              </w:rPr>
              <w:t>For SRS bandwidth aggregation across two or three carriers, support</w:t>
            </w:r>
          </w:p>
          <w:p w:rsidR="00DA20BB" w:rsidRDefault="00555CED">
            <w:pPr>
              <w:numPr>
                <w:ilvl w:val="0"/>
                <w:numId w:val="10"/>
              </w:numPr>
              <w:snapToGrid w:val="0"/>
              <w:contextualSpacing/>
              <w:rPr>
                <w:rFonts w:ascii="Times New Roman" w:hAnsi="Times New Roman"/>
                <w:bCs/>
                <w:szCs w:val="20"/>
              </w:rPr>
            </w:pPr>
            <w:r>
              <w:rPr>
                <w:rFonts w:ascii="Times New Roman" w:hAnsi="Times New Roman"/>
                <w:bCs/>
                <w:szCs w:val="20"/>
              </w:rPr>
              <w:t xml:space="preserve">Option 2: Per SRS resource set basis. </w:t>
            </w:r>
          </w:p>
          <w:p w:rsidR="00DA20BB" w:rsidRDefault="00555CED">
            <w:pPr>
              <w:numPr>
                <w:ilvl w:val="1"/>
                <w:numId w:val="10"/>
              </w:numPr>
              <w:snapToGrid w:val="0"/>
              <w:contextualSpacing/>
              <w:textAlignment w:val="baseline"/>
              <w:rPr>
                <w:rFonts w:ascii="Times New Roman" w:hAnsi="Times New Roman"/>
                <w:bCs/>
                <w:szCs w:val="20"/>
                <w:lang w:eastAsia="zh-CN"/>
              </w:rPr>
            </w:pPr>
            <w:r>
              <w:rPr>
                <w:rFonts w:ascii="Times New Roman" w:hAnsi="Times New Roman"/>
                <w:bCs/>
                <w:szCs w:val="20"/>
                <w:lang w:eastAsia="zh-CN"/>
              </w:rPr>
              <w:t xml:space="preserve">Support new signaling to indicate which SRS resource sets across carriers are linked. </w:t>
            </w:r>
          </w:p>
          <w:p w:rsidR="00DA20BB" w:rsidRDefault="00555CED">
            <w:pPr>
              <w:numPr>
                <w:ilvl w:val="1"/>
                <w:numId w:val="10"/>
              </w:numPr>
              <w:snapToGrid w:val="0"/>
              <w:contextualSpacing/>
              <w:textAlignment w:val="baseline"/>
              <w:rPr>
                <w:rFonts w:ascii="Times New Roman" w:hAnsi="Times New Roman"/>
                <w:sz w:val="20"/>
                <w:szCs w:val="20"/>
                <w:lang w:val="en-US" w:eastAsia="zh-CN"/>
              </w:rPr>
            </w:pPr>
            <w:r>
              <w:rPr>
                <w:rFonts w:ascii="Times New Roman" w:hAnsi="Times New Roman"/>
                <w:bCs/>
                <w:szCs w:val="20"/>
                <w:lang w:eastAsia="zh-CN"/>
              </w:rPr>
              <w:t>It is assumed that the SRS resources across the linked SRS resource sets are linked if the conditions are satisfied. For the non-linked SRS resource sets, no aggregation</w:t>
            </w:r>
            <w:r>
              <w:rPr>
                <w:rFonts w:ascii="Times New Roman" w:hAnsi="Times New Roman"/>
                <w:bCs/>
                <w:szCs w:val="20"/>
                <w:lang w:eastAsia="zh-CN"/>
              </w:rPr>
              <w:t xml:space="preserve"> is assumed even if the conditions are satisfied. </w:t>
            </w: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In RRC_CONNECTED state, </w:t>
      </w:r>
      <w:r>
        <w:rPr>
          <w:rFonts w:ascii="Times New Roman" w:hAnsi="Times New Roman"/>
          <w:sz w:val="20"/>
          <w:szCs w:val="20"/>
          <w:lang w:val="en-US" w:eastAsia="zh-CN"/>
        </w:rPr>
        <w:t>SRS is currently configured per UL BWP per serving cell, and SRS resource set ID is global for a single UL BWP. If SRS resource set is going to be linked for 2 or 3 carriers, the l</w:t>
      </w:r>
      <w:r>
        <w:rPr>
          <w:rFonts w:ascii="Times New Roman" w:hAnsi="Times New Roman"/>
          <w:sz w:val="20"/>
          <w:szCs w:val="20"/>
          <w:lang w:val="en-US" w:eastAsia="zh-CN"/>
        </w:rPr>
        <w:t xml:space="preserve">inkage signaling in the SRS resource set should include </w:t>
      </w:r>
      <w:r>
        <w:rPr>
          <w:rFonts w:ascii="Times New Roman" w:hAnsi="Times New Roman" w:hint="eastAsia"/>
          <w:sz w:val="20"/>
          <w:szCs w:val="20"/>
          <w:lang w:val="en-US" w:eastAsia="zh-CN"/>
        </w:rPr>
        <w:t>SRS resource</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set ID to be aggregated, </w:t>
      </w:r>
      <w:r>
        <w:rPr>
          <w:rFonts w:ascii="Times New Roman" w:hAnsi="Times New Roman"/>
          <w:sz w:val="20"/>
          <w:szCs w:val="20"/>
          <w:lang w:val="en-US" w:eastAsia="zh-CN"/>
        </w:rPr>
        <w:t>UL BWP ID and serving cell ID</w:t>
      </w:r>
      <w:r>
        <w:rPr>
          <w:rFonts w:ascii="Times New Roman" w:hAnsi="Times New Roman" w:hint="eastAsia"/>
          <w:sz w:val="20"/>
          <w:szCs w:val="20"/>
          <w:lang w:val="en-US" w:eastAsia="zh-CN"/>
        </w:rPr>
        <w:t xml:space="preserve"> where the aggregated SRS resource set is configured in</w:t>
      </w:r>
      <w:r>
        <w:rPr>
          <w:rFonts w:ascii="Times New Roman" w:hAnsi="Times New Roman"/>
          <w:sz w:val="20"/>
          <w:szCs w:val="20"/>
          <w:lang w:val="en-US" w:eastAsia="zh-CN"/>
        </w:rPr>
        <w:t>.</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9: For SRS aggregation in RRC_CONNECTED, </w:t>
      </w:r>
      <w:r>
        <w:rPr>
          <w:rFonts w:ascii="Times New Roman" w:hAnsi="Times New Roman"/>
          <w:b/>
          <w:bCs/>
          <w:i/>
          <w:iCs/>
          <w:sz w:val="20"/>
          <w:szCs w:val="20"/>
          <w:lang w:val="en-US" w:eastAsia="zh-CN"/>
        </w:rPr>
        <w:t xml:space="preserve">the linkage signaling in the SRS resource set should include </w:t>
      </w:r>
      <w:r>
        <w:rPr>
          <w:rFonts w:ascii="Times New Roman" w:hAnsi="Times New Roman" w:hint="eastAsia"/>
          <w:b/>
          <w:bCs/>
          <w:i/>
          <w:iCs/>
          <w:sz w:val="20"/>
          <w:szCs w:val="20"/>
          <w:lang w:val="en-US" w:eastAsia="zh-CN"/>
        </w:rPr>
        <w:t>SRS resource</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set ID to be aggregated, </w:t>
      </w:r>
      <w:r>
        <w:rPr>
          <w:rFonts w:ascii="Times New Roman" w:hAnsi="Times New Roman"/>
          <w:b/>
          <w:bCs/>
          <w:i/>
          <w:iCs/>
          <w:sz w:val="20"/>
          <w:szCs w:val="20"/>
          <w:lang w:val="en-US" w:eastAsia="zh-CN"/>
        </w:rPr>
        <w:t>UL BWP ID and serving cell ID</w:t>
      </w:r>
      <w:r>
        <w:rPr>
          <w:rFonts w:ascii="Times New Roman" w:hAnsi="Times New Roman" w:hint="eastAsia"/>
          <w:b/>
          <w:bCs/>
          <w:i/>
          <w:iCs/>
          <w:sz w:val="20"/>
          <w:szCs w:val="20"/>
          <w:lang w:val="en-US" w:eastAsia="zh-CN"/>
        </w:rPr>
        <w:t xml:space="preserve"> where the aggregated SRS resource set is configured in.</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SRS aggregation in RRC_INACTIVE</w:t>
      </w:r>
    </w:p>
    <w:p w:rsidR="00DA20BB" w:rsidRDefault="00555CED">
      <w:pPr>
        <w:snapToGrid w:val="0"/>
        <w:spacing w:beforeLines="50" w:before="156" w:afterLines="50" w:after="156" w:line="240" w:lineRule="auto"/>
        <w:rPr>
          <w:rFonts w:ascii="Times New Roman" w:hAnsi="Times New Roman"/>
          <w:bCs/>
          <w:iCs/>
          <w:sz w:val="20"/>
          <w:szCs w:val="20"/>
        </w:rPr>
      </w:pPr>
      <w:r>
        <w:rPr>
          <w:rFonts w:ascii="Times New Roman" w:hAnsi="Times New Roman" w:hint="eastAsia"/>
          <w:bCs/>
          <w:iCs/>
          <w:sz w:val="20"/>
          <w:szCs w:val="20"/>
        </w:rPr>
        <w:t>In Rel-17, semi-persistent and periodi</w:t>
      </w:r>
      <w:r>
        <w:rPr>
          <w:rFonts w:ascii="Times New Roman" w:hAnsi="Times New Roman" w:hint="eastAsia"/>
          <w:bCs/>
          <w:iCs/>
          <w:sz w:val="20"/>
          <w:szCs w:val="20"/>
        </w:rPr>
        <w:t xml:space="preserve">c SRS for positioning are supported for UE in RRC inactive mode. The positioning SRS configured by </w:t>
      </w:r>
      <w:r>
        <w:rPr>
          <w:rFonts w:ascii="Times New Roman" w:hAnsi="Times New Roman" w:hint="eastAsia"/>
          <w:bCs/>
          <w:i/>
          <w:sz w:val="20"/>
          <w:szCs w:val="20"/>
        </w:rPr>
        <w:t xml:space="preserve">RRCRelease </w:t>
      </w:r>
      <w:r>
        <w:rPr>
          <w:rFonts w:ascii="Times New Roman" w:hAnsi="Times New Roman" w:hint="eastAsia"/>
          <w:bCs/>
          <w:iCs/>
          <w:sz w:val="20"/>
          <w:szCs w:val="20"/>
        </w:rPr>
        <w:t>signaling, and the details are shown in following according to 38.331, where SRS configuration for NUL or SUL can be within or outside the initial</w:t>
      </w:r>
      <w:r>
        <w:rPr>
          <w:rFonts w:ascii="Times New Roman" w:hAnsi="Times New Roman" w:hint="eastAsia"/>
          <w:bCs/>
          <w:iCs/>
          <w:sz w:val="20"/>
          <w:szCs w:val="20"/>
        </w:rPr>
        <w:t xml:space="preserve"> BWP. </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lang w:bidi="ar"/>
        </w:rPr>
        <w:t xml:space="preserve">SRS-PosRRC-InactiveConfig-r17 ::=       </w:t>
      </w:r>
      <w:r>
        <w:rPr>
          <w:rFonts w:ascii="Courier New" w:eastAsia="Times New Roman" w:hAnsi="Courier New"/>
          <w:color w:val="993366"/>
          <w:sz w:val="16"/>
          <w:szCs w:val="16"/>
          <w:lang w:bidi="ar"/>
        </w:rPr>
        <w:t>SEQUENCE</w:t>
      </w:r>
      <w:r>
        <w:rPr>
          <w:rFonts w:ascii="Courier New" w:eastAsia="Times New Roman" w:hAnsi="Courier New"/>
          <w:sz w:val="16"/>
          <w:szCs w:val="16"/>
          <w:lang w:bidi="ar"/>
        </w:rPr>
        <w:t xml:space="preserve"> {</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lang w:bidi="ar"/>
        </w:rPr>
        <w:t xml:space="preserve">    srs-PosConfigNUL-r17                    SRS-PosConfig-r17                                                   </w:t>
      </w:r>
      <w:r>
        <w:rPr>
          <w:rFonts w:ascii="Courier New" w:eastAsia="Times New Roman" w:hAnsi="Courier New"/>
          <w:color w:val="993366"/>
          <w:sz w:val="16"/>
          <w:szCs w:val="16"/>
          <w:lang w:bidi="ar"/>
        </w:rPr>
        <w:t>OPTIONAL</w:t>
      </w:r>
      <w:r>
        <w:rPr>
          <w:rFonts w:ascii="Courier New" w:eastAsia="Times New Roman" w:hAnsi="Courier New"/>
          <w:sz w:val="16"/>
          <w:szCs w:val="16"/>
          <w:lang w:bidi="ar"/>
        </w:rPr>
        <w:t xml:space="preserve">,    </w:t>
      </w:r>
      <w:r>
        <w:rPr>
          <w:rFonts w:ascii="Courier New" w:eastAsia="Times New Roman" w:hAnsi="Courier New"/>
          <w:color w:val="808080"/>
          <w:sz w:val="16"/>
          <w:szCs w:val="16"/>
          <w:lang w:bidi="ar"/>
        </w:rPr>
        <w:t>-- Need R</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lang w:bidi="ar"/>
        </w:rPr>
        <w:t xml:space="preserve">    srs-PosConfigSUL-r17                    SRS-PosConfig-r17                                                   </w:t>
      </w:r>
      <w:r>
        <w:rPr>
          <w:rFonts w:ascii="Courier New" w:eastAsia="Times New Roman" w:hAnsi="Courier New"/>
          <w:color w:val="993366"/>
          <w:sz w:val="16"/>
          <w:szCs w:val="16"/>
          <w:lang w:bidi="ar"/>
        </w:rPr>
        <w:t>OPTIONAL</w:t>
      </w:r>
      <w:r>
        <w:rPr>
          <w:rFonts w:ascii="Courier New" w:eastAsia="Times New Roman" w:hAnsi="Courier New"/>
          <w:sz w:val="16"/>
          <w:szCs w:val="16"/>
          <w:lang w:bidi="ar"/>
        </w:rPr>
        <w:t xml:space="preserve">,    </w:t>
      </w:r>
      <w:r>
        <w:rPr>
          <w:rFonts w:ascii="Courier New" w:eastAsia="Times New Roman" w:hAnsi="Courier New"/>
          <w:color w:val="808080"/>
          <w:sz w:val="16"/>
          <w:szCs w:val="16"/>
          <w:lang w:bidi="ar"/>
        </w:rPr>
        <w:t>-- Need R</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lang w:bidi="ar"/>
        </w:rPr>
        <w:t xml:space="preserve">    bwp-NUL-r17                             BWP                                                                 </w:t>
      </w:r>
      <w:r>
        <w:rPr>
          <w:rFonts w:ascii="Courier New" w:eastAsia="Times New Roman" w:hAnsi="Courier New"/>
          <w:color w:val="993366"/>
          <w:sz w:val="16"/>
          <w:szCs w:val="16"/>
          <w:lang w:bidi="ar"/>
        </w:rPr>
        <w:t>OPTIONAL</w:t>
      </w:r>
      <w:r>
        <w:rPr>
          <w:rFonts w:ascii="Courier New" w:eastAsia="Times New Roman" w:hAnsi="Courier New"/>
          <w:sz w:val="16"/>
          <w:szCs w:val="16"/>
          <w:lang w:bidi="ar"/>
        </w:rPr>
        <w:t>,</w:t>
      </w:r>
      <w:r>
        <w:rPr>
          <w:rFonts w:ascii="Courier New" w:eastAsia="Times New Roman" w:hAnsi="Courier New"/>
          <w:sz w:val="16"/>
          <w:szCs w:val="16"/>
          <w:lang w:bidi="ar"/>
        </w:rPr>
        <w:t xml:space="preserve">    </w:t>
      </w:r>
      <w:r>
        <w:rPr>
          <w:rFonts w:ascii="Courier New" w:eastAsia="Times New Roman" w:hAnsi="Courier New"/>
          <w:color w:val="808080"/>
          <w:sz w:val="16"/>
          <w:szCs w:val="16"/>
          <w:lang w:bidi="ar"/>
        </w:rPr>
        <w:t>-- Need S</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lang w:bidi="ar"/>
        </w:rPr>
        <w:t xml:space="preserve">    bwp-SUL-r17                             BWP                                                                 </w:t>
      </w:r>
      <w:r>
        <w:rPr>
          <w:rFonts w:ascii="Courier New" w:eastAsia="Times New Roman" w:hAnsi="Courier New"/>
          <w:color w:val="993366"/>
          <w:sz w:val="16"/>
          <w:szCs w:val="16"/>
          <w:lang w:bidi="ar"/>
        </w:rPr>
        <w:t>OPTIONAL</w:t>
      </w:r>
      <w:r>
        <w:rPr>
          <w:rFonts w:ascii="Courier New" w:eastAsia="Times New Roman" w:hAnsi="Courier New"/>
          <w:sz w:val="16"/>
          <w:szCs w:val="16"/>
          <w:lang w:bidi="ar"/>
        </w:rPr>
        <w:t xml:space="preserve">,    </w:t>
      </w:r>
      <w:r>
        <w:rPr>
          <w:rFonts w:ascii="Courier New" w:eastAsia="Times New Roman" w:hAnsi="Courier New"/>
          <w:color w:val="808080"/>
          <w:sz w:val="16"/>
          <w:szCs w:val="16"/>
          <w:lang w:bidi="ar"/>
        </w:rPr>
        <w:t>-- Need S</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lang w:bidi="ar"/>
        </w:rPr>
        <w:t xml:space="preserve">    inactivePosSRS-TimeAlignmentTimer-r17   TimeAlignmentTimer                                             </w:t>
      </w:r>
      <w:r>
        <w:rPr>
          <w:rFonts w:ascii="Courier New" w:eastAsia="Times New Roman" w:hAnsi="Courier New"/>
          <w:sz w:val="16"/>
          <w:szCs w:val="16"/>
          <w:lang w:bidi="ar"/>
        </w:rPr>
        <w:t xml:space="preserve">     </w:t>
      </w:r>
      <w:r>
        <w:rPr>
          <w:rFonts w:ascii="Courier New" w:eastAsia="Times New Roman" w:hAnsi="Courier New"/>
          <w:color w:val="993366"/>
          <w:sz w:val="16"/>
          <w:szCs w:val="16"/>
          <w:lang w:bidi="ar"/>
        </w:rPr>
        <w:t>OPTIONAL</w:t>
      </w:r>
      <w:r>
        <w:rPr>
          <w:rFonts w:ascii="Courier New" w:eastAsia="Times New Roman" w:hAnsi="Courier New"/>
          <w:sz w:val="16"/>
          <w:szCs w:val="16"/>
          <w:lang w:bidi="ar"/>
        </w:rPr>
        <w:t xml:space="preserve">,    </w:t>
      </w:r>
      <w:r>
        <w:rPr>
          <w:rFonts w:ascii="Courier New" w:eastAsia="Times New Roman" w:hAnsi="Courier New"/>
          <w:color w:val="808080"/>
          <w:sz w:val="16"/>
          <w:szCs w:val="16"/>
          <w:lang w:bidi="ar"/>
        </w:rPr>
        <w:t>-- Need M</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lang w:bidi="ar"/>
        </w:rPr>
        <w:t xml:space="preserve">    inactivePosSRS-RSRP-changeThreshold-r17 RSRP-ChangeThreshold-r17                                            </w:t>
      </w:r>
      <w:r>
        <w:rPr>
          <w:rFonts w:ascii="Courier New" w:eastAsia="Times New Roman" w:hAnsi="Courier New"/>
          <w:color w:val="993366"/>
          <w:sz w:val="16"/>
          <w:szCs w:val="16"/>
          <w:lang w:bidi="ar"/>
        </w:rPr>
        <w:t>OPTIONAL</w:t>
      </w:r>
      <w:r>
        <w:rPr>
          <w:rFonts w:ascii="Courier New" w:eastAsia="Times New Roman" w:hAnsi="Courier New"/>
          <w:sz w:val="16"/>
          <w:szCs w:val="16"/>
          <w:lang w:bidi="ar"/>
        </w:rPr>
        <w:t xml:space="preserve">     </w:t>
      </w:r>
      <w:r>
        <w:rPr>
          <w:rFonts w:ascii="Courier New" w:eastAsia="Times New Roman" w:hAnsi="Courier New"/>
          <w:color w:val="808080"/>
          <w:sz w:val="16"/>
          <w:szCs w:val="16"/>
          <w:lang w:bidi="ar"/>
        </w:rPr>
        <w:t>-- Need M</w:t>
      </w:r>
    </w:p>
    <w:p w:rsidR="00DA20BB" w:rsidRDefault="00555CED">
      <w:pPr>
        <w:pStyle w:val="af3"/>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lang w:bidi="ar"/>
        </w:rPr>
        <w:t>}</w:t>
      </w:r>
    </w:p>
    <w:p w:rsidR="00DA20BB" w:rsidRDefault="00555CED">
      <w:pPr>
        <w:pStyle w:val="PL"/>
        <w:snapToGrid w:val="0"/>
        <w:spacing w:beforeLines="50" w:before="156" w:afterLines="50" w:after="156" w:line="240" w:lineRule="auto"/>
        <w:jc w:val="both"/>
        <w:rPr>
          <w:rFonts w:ascii="Times New Roman" w:hAnsi="Times New Roman"/>
          <w:bCs/>
          <w:iCs/>
          <w:sz w:val="20"/>
          <w:szCs w:val="20"/>
          <w:lang w:eastAsia="zh-CN"/>
        </w:rPr>
      </w:pPr>
      <w:r>
        <w:rPr>
          <w:rFonts w:ascii="Times New Roman" w:hAnsi="Times New Roman" w:hint="eastAsia"/>
          <w:bCs/>
          <w:iCs/>
          <w:sz w:val="20"/>
          <w:szCs w:val="20"/>
          <w:lang w:eastAsia="zh-CN"/>
        </w:rPr>
        <w:t xml:space="preserve">RAN1#113 has the following agreement for SRS </w:t>
      </w:r>
      <w:r>
        <w:rPr>
          <w:rFonts w:ascii="Times New Roman" w:hAnsi="Times New Roman" w:hint="eastAsia"/>
          <w:bCs/>
          <w:iCs/>
          <w:sz w:val="20"/>
          <w:szCs w:val="20"/>
          <w:lang w:eastAsia="zh-CN"/>
        </w:rPr>
        <w:t>bandwidth aggregation in UE in RRC_INACTIVE st</w:t>
      </w:r>
      <w:r>
        <w:rPr>
          <w:rFonts w:ascii="Times New Roman" w:hAnsi="Times New Roman" w:hint="eastAsia"/>
          <w:bCs/>
          <w:iCs/>
          <w:sz w:val="20"/>
          <w:szCs w:val="20"/>
          <w:lang w:eastAsia="zh-CN"/>
        </w:rPr>
        <w:t>ate:</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pStyle w:val="PL"/>
              <w:snapToGrid w:val="0"/>
              <w:spacing w:beforeLines="50" w:before="156" w:afterLines="50" w:after="156" w:line="240" w:lineRule="auto"/>
              <w:jc w:val="both"/>
              <w:rPr>
                <w:rFonts w:ascii="Times New Roman" w:hAnsi="Times New Roman"/>
                <w:bCs/>
                <w:iCs/>
                <w:sz w:val="20"/>
                <w:szCs w:val="20"/>
                <w:lang w:eastAsia="zh-CN"/>
              </w:rPr>
            </w:pPr>
            <w:r>
              <w:rPr>
                <w:rFonts w:ascii="Times New Roman" w:hAnsi="Times New Roman" w:hint="eastAsia"/>
                <w:bCs/>
                <w:iCs/>
                <w:sz w:val="20"/>
                <w:szCs w:val="20"/>
                <w:lang w:eastAsia="zh-CN"/>
              </w:rPr>
              <w:t>Agreement</w:t>
            </w:r>
          </w:p>
          <w:p w:rsidR="00DA20BB" w:rsidRDefault="00555CED">
            <w:pPr>
              <w:pStyle w:val="PL"/>
              <w:snapToGrid w:val="0"/>
              <w:spacing w:beforeLines="50" w:before="156" w:afterLines="50" w:after="156" w:line="240" w:lineRule="auto"/>
              <w:jc w:val="both"/>
              <w:rPr>
                <w:rFonts w:ascii="Times New Roman" w:hAnsi="Times New Roman"/>
                <w:bCs/>
                <w:iCs/>
                <w:sz w:val="20"/>
                <w:szCs w:val="20"/>
                <w:lang w:eastAsia="zh-CN"/>
              </w:rPr>
            </w:pPr>
            <w:r>
              <w:rPr>
                <w:rFonts w:ascii="Times New Roman" w:hAnsi="Times New Roman" w:hint="eastAsia"/>
                <w:bCs/>
                <w:iCs/>
                <w:sz w:val="20"/>
                <w:szCs w:val="20"/>
                <w:lang w:eastAsia="zh-CN"/>
              </w:rPr>
              <w:t xml:space="preserve">To support intra-band contiguous SRS bandwidth aggregation for UE in RRC_INACTIVE state, frequency information (e.g. point A, offset to carrier) of one or two additional carriers with respective SRS configurations </w:t>
            </w:r>
            <w:r>
              <w:rPr>
                <w:rFonts w:ascii="Times New Roman" w:hAnsi="Times New Roman" w:hint="eastAsia"/>
                <w:bCs/>
                <w:iCs/>
                <w:sz w:val="20"/>
                <w:szCs w:val="20"/>
                <w:lang w:eastAsia="zh-CN"/>
              </w:rPr>
              <w:lastRenderedPageBreak/>
              <w:t>should be provided to the U</w:t>
            </w:r>
            <w:r>
              <w:rPr>
                <w:rFonts w:ascii="Times New Roman" w:hAnsi="Times New Roman" w:hint="eastAsia"/>
                <w:bCs/>
                <w:iCs/>
                <w:sz w:val="20"/>
                <w:szCs w:val="20"/>
                <w:lang w:eastAsia="zh-CN"/>
              </w:rPr>
              <w:t>E, where the newly introduced carrier(s) and the carrier of the initial BWP should be intra-band contiguous carriers.</w:t>
            </w:r>
          </w:p>
        </w:tc>
      </w:tr>
    </w:tbl>
    <w:p w:rsidR="00DA20BB" w:rsidRDefault="00555CED">
      <w:pPr>
        <w:pStyle w:val="PL"/>
        <w:snapToGrid w:val="0"/>
        <w:spacing w:beforeLines="50" w:before="156" w:afterLines="50" w:after="156" w:line="240" w:lineRule="auto"/>
        <w:jc w:val="both"/>
        <w:rPr>
          <w:rFonts w:ascii="Times New Roman" w:eastAsia="宋体" w:hAnsi="Times New Roman"/>
          <w:bCs/>
          <w:iCs/>
          <w:sz w:val="20"/>
          <w:szCs w:val="20"/>
          <w:lang w:eastAsia="zh-CN"/>
        </w:rPr>
      </w:pPr>
      <w:r>
        <w:rPr>
          <w:rFonts w:ascii="Times New Roman" w:hAnsi="Times New Roman" w:hint="eastAsia"/>
          <w:bCs/>
          <w:iCs/>
          <w:sz w:val="20"/>
          <w:szCs w:val="20"/>
          <w:lang w:eastAsia="zh-CN"/>
        </w:rPr>
        <w:lastRenderedPageBreak/>
        <w:t>T</w:t>
      </w:r>
      <w:r>
        <w:rPr>
          <w:rFonts w:ascii="Times New Roman" w:hAnsi="Times New Roman" w:hint="eastAsia"/>
          <w:bCs/>
          <w:iCs/>
          <w:sz w:val="20"/>
          <w:szCs w:val="20"/>
        </w:rPr>
        <w:t>o support SRS carrier aggregation</w:t>
      </w:r>
      <w:r>
        <w:rPr>
          <w:rFonts w:ascii="Times New Roman" w:hAnsi="Times New Roman" w:hint="eastAsia"/>
          <w:bCs/>
          <w:iCs/>
          <w:sz w:val="20"/>
          <w:szCs w:val="20"/>
          <w:lang w:eastAsia="zh-CN"/>
        </w:rPr>
        <w:t xml:space="preserve"> in RRC_INACTIVE state</w:t>
      </w:r>
      <w:r>
        <w:rPr>
          <w:rFonts w:ascii="Times New Roman" w:hAnsi="Times New Roman" w:hint="eastAsia"/>
          <w:bCs/>
          <w:iCs/>
          <w:sz w:val="20"/>
          <w:szCs w:val="20"/>
        </w:rPr>
        <w:t xml:space="preserve">, </w:t>
      </w:r>
      <w:r>
        <w:rPr>
          <w:rFonts w:ascii="Times New Roman" w:eastAsia="宋体" w:hAnsi="Times New Roman" w:hint="eastAsia"/>
          <w:bCs/>
          <w:iCs/>
          <w:sz w:val="20"/>
          <w:szCs w:val="20"/>
          <w:lang w:eastAsia="zh-CN"/>
        </w:rPr>
        <w:t>up to 2</w:t>
      </w:r>
      <w:r>
        <w:rPr>
          <w:rFonts w:ascii="Times New Roman" w:hAnsi="Times New Roman" w:hint="eastAsia"/>
          <w:bCs/>
          <w:iCs/>
          <w:sz w:val="20"/>
          <w:szCs w:val="20"/>
        </w:rPr>
        <w:t xml:space="preserve"> additional SRS configuration </w:t>
      </w:r>
      <w:r>
        <w:rPr>
          <w:rFonts w:ascii="Times New Roman" w:eastAsia="宋体" w:hAnsi="Times New Roman" w:hint="eastAsia"/>
          <w:bCs/>
          <w:iCs/>
          <w:sz w:val="20"/>
          <w:szCs w:val="20"/>
          <w:lang w:eastAsia="zh-CN"/>
        </w:rPr>
        <w:t>can</w:t>
      </w:r>
      <w:r>
        <w:rPr>
          <w:rFonts w:ascii="Times New Roman" w:hAnsi="Times New Roman" w:hint="eastAsia"/>
          <w:bCs/>
          <w:iCs/>
          <w:sz w:val="20"/>
          <w:szCs w:val="20"/>
        </w:rPr>
        <w:t xml:space="preserve"> be introduced and informed by </w:t>
      </w:r>
      <w:r>
        <w:rPr>
          <w:rFonts w:ascii="Times New Roman" w:hAnsi="Times New Roman" w:hint="eastAsia"/>
          <w:bCs/>
          <w:i/>
          <w:sz w:val="20"/>
          <w:szCs w:val="20"/>
        </w:rPr>
        <w:t>RRCRelease</w:t>
      </w:r>
      <w:r>
        <w:rPr>
          <w:rFonts w:ascii="Times New Roman" w:hAnsi="Times New Roman" w:hint="eastAsia"/>
          <w:bCs/>
          <w:iCs/>
          <w:sz w:val="20"/>
          <w:szCs w:val="20"/>
        </w:rPr>
        <w:t xml:space="preserve"> </w:t>
      </w:r>
      <w:r>
        <w:rPr>
          <w:rFonts w:ascii="Times New Roman" w:eastAsia="宋体" w:hAnsi="Times New Roman" w:hint="eastAsia"/>
          <w:bCs/>
          <w:iCs/>
          <w:sz w:val="20"/>
          <w:szCs w:val="20"/>
          <w:lang w:eastAsia="zh-CN"/>
        </w:rPr>
        <w:t xml:space="preserve">with suspend config </w:t>
      </w:r>
      <w:r>
        <w:rPr>
          <w:rFonts w:ascii="Times New Roman" w:hAnsi="Times New Roman" w:hint="eastAsia"/>
          <w:bCs/>
          <w:iCs/>
          <w:sz w:val="20"/>
          <w:szCs w:val="20"/>
        </w:rPr>
        <w:t>signaling</w:t>
      </w:r>
      <w:r>
        <w:rPr>
          <w:rFonts w:ascii="Times New Roman" w:eastAsia="宋体" w:hAnsi="Times New Roman" w:hint="eastAsia"/>
          <w:bCs/>
          <w:iCs/>
          <w:sz w:val="20"/>
          <w:szCs w:val="20"/>
          <w:lang w:eastAsia="zh-CN"/>
        </w:rPr>
        <w:t xml:space="preserve">, </w:t>
      </w:r>
      <w:r w:rsidR="00F52538">
        <w:rPr>
          <w:rFonts w:ascii="Times New Roman" w:eastAsia="宋体" w:hAnsi="Times New Roman"/>
          <w:bCs/>
          <w:iCs/>
          <w:sz w:val="20"/>
          <w:szCs w:val="20"/>
          <w:lang w:eastAsia="zh-CN"/>
        </w:rPr>
        <w:t>each</w:t>
      </w:r>
      <w:r>
        <w:rPr>
          <w:rFonts w:ascii="Times New Roman" w:eastAsia="宋体" w:hAnsi="Times New Roman" w:hint="eastAsia"/>
          <w:bCs/>
          <w:iCs/>
          <w:sz w:val="20"/>
          <w:szCs w:val="20"/>
          <w:lang w:eastAsia="zh-CN"/>
        </w:rPr>
        <w:t xml:space="preserve"> additional SRS configuration is associated with a carrier other than the carrier of the initial BWP. </w:t>
      </w:r>
      <w:r>
        <w:rPr>
          <w:rFonts w:ascii="Times New Roman" w:hAnsi="Times New Roman" w:hint="eastAsia"/>
          <w:bCs/>
          <w:iCs/>
          <w:sz w:val="20"/>
          <w:szCs w:val="20"/>
        </w:rPr>
        <w:t xml:space="preserve">Because </w:t>
      </w:r>
      <w:r>
        <w:rPr>
          <w:rFonts w:ascii="Times New Roman" w:hAnsi="Times New Roman"/>
          <w:bCs/>
          <w:iCs/>
          <w:sz w:val="20"/>
          <w:szCs w:val="20"/>
        </w:rPr>
        <w:t xml:space="preserve">intra-band contiguous </w:t>
      </w:r>
      <w:r>
        <w:rPr>
          <w:rFonts w:ascii="Times New Roman" w:hAnsi="Times New Roman" w:hint="eastAsia"/>
          <w:bCs/>
          <w:iCs/>
          <w:sz w:val="20"/>
          <w:szCs w:val="20"/>
        </w:rPr>
        <w:t xml:space="preserve">carrier aggregation is only supported among NUL carriers, the newly introduced </w:t>
      </w:r>
      <w:r>
        <w:rPr>
          <w:rFonts w:ascii="Times New Roman" w:hAnsi="Times New Roman" w:hint="eastAsia"/>
          <w:bCs/>
          <w:iCs/>
          <w:sz w:val="20"/>
          <w:szCs w:val="20"/>
        </w:rPr>
        <w:t>SRS configuration only for NUL is sufficient.</w:t>
      </w:r>
      <w:r>
        <w:rPr>
          <w:rFonts w:ascii="Times New Roman" w:eastAsia="宋体" w:hAnsi="Times New Roman" w:hint="eastAsia"/>
          <w:bCs/>
          <w:iCs/>
          <w:sz w:val="20"/>
          <w:szCs w:val="20"/>
          <w:lang w:eastAsia="zh-CN"/>
        </w:rPr>
        <w:t xml:space="preserve"> Or, </w:t>
      </w:r>
      <w:r w:rsidR="00F52538">
        <w:rPr>
          <w:rFonts w:ascii="Times New Roman" w:eastAsia="宋体" w:hAnsi="Times New Roman"/>
          <w:bCs/>
          <w:iCs/>
          <w:sz w:val="20"/>
          <w:szCs w:val="20"/>
          <w:lang w:eastAsia="zh-CN"/>
        </w:rPr>
        <w:t>since t</w:t>
      </w:r>
      <w:r w:rsidR="00F52538">
        <w:rPr>
          <w:rFonts w:ascii="Times New Roman" w:eastAsia="宋体" w:hAnsi="Times New Roman" w:hint="eastAsia"/>
          <w:bCs/>
          <w:iCs/>
          <w:sz w:val="20"/>
          <w:szCs w:val="20"/>
          <w:lang w:eastAsia="zh-CN"/>
        </w:rPr>
        <w:t xml:space="preserve">he linkage is already configured in </w:t>
      </w:r>
      <w:r w:rsidR="00F52538">
        <w:rPr>
          <w:rFonts w:ascii="Times New Roman" w:eastAsia="宋体" w:hAnsi="Times New Roman" w:hint="eastAsia"/>
          <w:bCs/>
          <w:i/>
          <w:sz w:val="20"/>
          <w:szCs w:val="20"/>
          <w:lang w:eastAsia="zh-CN"/>
        </w:rPr>
        <w:t>SRS-PosResourceSet-r16</w:t>
      </w:r>
      <w:r w:rsidR="00F52538">
        <w:rPr>
          <w:rFonts w:ascii="Times New Roman" w:eastAsia="宋体" w:hAnsi="Times New Roman"/>
          <w:bCs/>
          <w:iCs/>
          <w:sz w:val="20"/>
          <w:szCs w:val="20"/>
          <w:lang w:eastAsia="zh-CN"/>
        </w:rPr>
        <w:t xml:space="preserve">, </w:t>
      </w:r>
      <w:r w:rsidR="00F52538">
        <w:rPr>
          <w:rFonts w:ascii="Times New Roman" w:eastAsia="宋体" w:hAnsi="Times New Roman" w:hint="eastAsia"/>
          <w:bCs/>
          <w:iCs/>
          <w:sz w:val="20"/>
          <w:szCs w:val="20"/>
          <w:lang w:eastAsia="zh-CN"/>
        </w:rPr>
        <w:t>a</w:t>
      </w:r>
      <w:r>
        <w:rPr>
          <w:rFonts w:ascii="Times New Roman" w:eastAsia="宋体" w:hAnsi="Times New Roman" w:hint="eastAsia"/>
          <w:bCs/>
          <w:iCs/>
          <w:sz w:val="20"/>
          <w:szCs w:val="20"/>
          <w:lang w:eastAsia="zh-CN"/>
        </w:rPr>
        <w:t xml:space="preserve"> carrier frequency indication can be introduced</w:t>
      </w:r>
      <w:r w:rsidR="00F52538">
        <w:rPr>
          <w:rFonts w:ascii="Times New Roman" w:eastAsia="宋体" w:hAnsi="Times New Roman"/>
          <w:bCs/>
          <w:iCs/>
          <w:sz w:val="20"/>
          <w:szCs w:val="20"/>
          <w:lang w:eastAsia="zh-CN"/>
        </w:rPr>
        <w:t xml:space="preserve"> in the Rel-17 pos SRS config</w:t>
      </w:r>
      <w:r>
        <w:rPr>
          <w:rFonts w:ascii="Times New Roman" w:eastAsia="宋体" w:hAnsi="Times New Roman" w:hint="eastAsia"/>
          <w:bCs/>
          <w:iCs/>
          <w:sz w:val="20"/>
          <w:szCs w:val="20"/>
          <w:lang w:eastAsia="zh-CN"/>
        </w:rPr>
        <w:t xml:space="preserve">, the carrier frequency indication only needs to indicate the one or two additional carrier frequency information. </w:t>
      </w:r>
      <w:r w:rsidR="00F52538">
        <w:rPr>
          <w:rFonts w:ascii="Times New Roman" w:eastAsia="宋体" w:hAnsi="Times New Roman"/>
          <w:bCs/>
          <w:iCs/>
          <w:sz w:val="20"/>
          <w:szCs w:val="20"/>
          <w:lang w:eastAsia="zh-CN"/>
        </w:rPr>
        <w:t>E</w:t>
      </w:r>
      <w:r>
        <w:rPr>
          <w:rFonts w:ascii="Times New Roman" w:eastAsia="宋体" w:hAnsi="Times New Roman" w:hint="eastAsia"/>
          <w:bCs/>
          <w:iCs/>
          <w:sz w:val="20"/>
          <w:szCs w:val="20"/>
          <w:lang w:eastAsia="zh-CN"/>
        </w:rPr>
        <w:t>ither way is ok.</w:t>
      </w:r>
    </w:p>
    <w:p w:rsidR="00DA20BB" w:rsidRDefault="00555CED">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hint="eastAsia"/>
          <w:b/>
          <w:i/>
          <w:sz w:val="20"/>
          <w:szCs w:val="20"/>
          <w:lang w:val="en-US" w:eastAsia="zh-CN"/>
        </w:rPr>
        <w:t>Proposal 10: For SRS aggregation in RRC_INACTIVE, support to introduce up to 2 SRS configuration in RRCRelea</w:t>
      </w:r>
      <w:r>
        <w:rPr>
          <w:rFonts w:ascii="Times New Roman" w:hAnsi="Times New Roman" w:hint="eastAsia"/>
          <w:b/>
          <w:i/>
          <w:sz w:val="20"/>
          <w:szCs w:val="20"/>
          <w:lang w:val="en-US" w:eastAsia="zh-CN"/>
        </w:rPr>
        <w:t xml:space="preserve">se </w:t>
      </w:r>
      <w:r>
        <w:rPr>
          <w:rFonts w:ascii="Times New Roman" w:eastAsia="宋体" w:hAnsi="Times New Roman" w:hint="eastAsia"/>
          <w:b/>
          <w:i/>
          <w:sz w:val="20"/>
          <w:szCs w:val="20"/>
          <w:lang w:val="en-US" w:eastAsia="zh-CN"/>
        </w:rPr>
        <w:t xml:space="preserve">with suspend config </w:t>
      </w:r>
      <w:r>
        <w:rPr>
          <w:rFonts w:ascii="Times New Roman" w:hAnsi="Times New Roman" w:hint="eastAsia"/>
          <w:b/>
          <w:i/>
          <w:sz w:val="20"/>
          <w:szCs w:val="20"/>
          <w:lang w:val="en-US" w:eastAsia="zh-CN"/>
        </w:rPr>
        <w:t xml:space="preserve">signaling, </w:t>
      </w:r>
      <w:r w:rsidR="00F52538">
        <w:rPr>
          <w:rFonts w:ascii="Times New Roman" w:hAnsi="Times New Roman"/>
          <w:b/>
          <w:i/>
          <w:sz w:val="20"/>
          <w:szCs w:val="20"/>
          <w:lang w:val="en-US" w:eastAsia="zh-CN"/>
        </w:rPr>
        <w:t>each</w:t>
      </w:r>
      <w:r>
        <w:rPr>
          <w:rFonts w:ascii="Times New Roman" w:hAnsi="Times New Roman" w:hint="eastAsia"/>
          <w:b/>
          <w:i/>
          <w:sz w:val="20"/>
          <w:szCs w:val="20"/>
          <w:lang w:val="en-US" w:eastAsia="zh-CN"/>
        </w:rPr>
        <w:t xml:space="preserve"> SRS configuration contains the SRS resource sets of a carrier other than </w:t>
      </w:r>
      <w:r>
        <w:rPr>
          <w:rFonts w:ascii="Times New Roman" w:hAnsi="Times New Roman" w:hint="eastAsia"/>
          <w:b/>
          <w:i/>
          <w:sz w:val="20"/>
          <w:szCs w:val="20"/>
          <w:lang w:val="en-US" w:eastAsia="zh-CN"/>
        </w:rPr>
        <w:t>the carrier of the initial BWP.</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MAC CE for SP</w:t>
      </w:r>
      <w:r>
        <w:rPr>
          <w:lang w:val="en-US" w:eastAsia="zh-CN"/>
        </w:rPr>
        <w:t>-SRS aggregation</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RAN2#123[6], the following agreement is achieved:</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activation/deactivation of aggregated SRS across two or three carriers, a single MAC CE is used.  FFS if it can be a legacy MAC CE or a </w:t>
            </w:r>
            <w:r>
              <w:rPr>
                <w:rFonts w:ascii="Times New Roman" w:hAnsi="Times New Roman"/>
                <w:sz w:val="20"/>
                <w:szCs w:val="20"/>
                <w:lang w:val="en-US" w:eastAsia="zh-CN"/>
              </w:rPr>
              <w:t>new one is needed.</w:t>
            </w: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RRC has provided the linkage relationship in advance. This MAC CE is to indicate the aggregation status. </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Here the MAC CE is required to indicate </w:t>
      </w:r>
      <w:r>
        <w:rPr>
          <w:rFonts w:ascii="Times New Roman" w:hAnsi="Times New Roman" w:hint="eastAsia"/>
          <w:sz w:val="20"/>
          <w:szCs w:val="20"/>
          <w:lang w:val="en-US" w:eastAsia="zh-CN"/>
        </w:rPr>
        <w:t>several</w:t>
      </w:r>
      <w:r>
        <w:rPr>
          <w:rFonts w:ascii="Times New Roman" w:hAnsi="Times New Roman"/>
          <w:sz w:val="20"/>
          <w:szCs w:val="20"/>
          <w:lang w:val="en-US" w:eastAsia="zh-CN"/>
        </w:rPr>
        <w:t xml:space="preserve"> states for three aggregated carriers: 2 of the three carriers, 3 of the three carr</w:t>
      </w:r>
      <w:r>
        <w:rPr>
          <w:rFonts w:ascii="Times New Roman" w:hAnsi="Times New Roman"/>
          <w:sz w:val="20"/>
          <w:szCs w:val="20"/>
          <w:lang w:val="en-US" w:eastAsia="zh-CN"/>
        </w:rPr>
        <w:t xml:space="preserve">iers. </w:t>
      </w:r>
      <w:r>
        <w:rPr>
          <w:rFonts w:ascii="Times New Roman" w:hAnsi="Times New Roman" w:hint="eastAsia"/>
          <w:sz w:val="20"/>
          <w:szCs w:val="20"/>
          <w:lang w:val="en-US" w:eastAsia="zh-CN"/>
        </w:rPr>
        <w:t xml:space="preserve">Since the basic assumption is that the aggregation should be intra-band continuous carriers, as the following figure, 2 of the three aggregated carriers should only have 2 choices. So </w:t>
      </w:r>
      <w:r w:rsidR="008408B9">
        <w:rPr>
          <w:rFonts w:ascii="Times New Roman" w:hAnsi="Times New Roman"/>
          <w:sz w:val="20"/>
          <w:szCs w:val="20"/>
          <w:lang w:val="en-US" w:eastAsia="zh-CN"/>
        </w:rPr>
        <w:t xml:space="preserve">for 3 carrier </w:t>
      </w:r>
      <w:bookmarkStart w:id="5" w:name="_GoBack"/>
      <w:bookmarkEnd w:id="5"/>
      <w:r w:rsidR="008408B9">
        <w:rPr>
          <w:rFonts w:ascii="Times New Roman" w:hAnsi="Times New Roman"/>
          <w:sz w:val="20"/>
          <w:szCs w:val="20"/>
          <w:lang w:val="en-US" w:eastAsia="zh-CN"/>
        </w:rPr>
        <w:t xml:space="preserve">aggregation, </w:t>
      </w:r>
      <w:r>
        <w:rPr>
          <w:rFonts w:ascii="Times New Roman" w:hAnsi="Times New Roman" w:hint="eastAsia"/>
          <w:sz w:val="20"/>
          <w:szCs w:val="20"/>
          <w:lang w:val="en-US" w:eastAsia="zh-CN"/>
        </w:rPr>
        <w:t>the total states that the MAC CE should indicate is 3.</w:t>
      </w:r>
    </w:p>
    <w:p w:rsidR="00DA20BB" w:rsidRDefault="00555CED">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60470" cy="1548130"/>
            <wp:effectExtent l="0" t="0" r="11430" b="0"/>
            <wp:docPr id="5" name="图片 5" descr="2 of the 3 carri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of the 3 carriers"/>
                    <pic:cNvPicPr>
                      <a:picLocks noChangeAspect="1"/>
                    </pic:cNvPicPr>
                  </pic:nvPicPr>
                  <pic:blipFill>
                    <a:blip r:embed="rId13"/>
                    <a:stretch>
                      <a:fillRect/>
                    </a:stretch>
                  </pic:blipFill>
                  <pic:spPr>
                    <a:xfrm>
                      <a:off x="0" y="0"/>
                      <a:ext cx="3760470" cy="1548130"/>
                    </a:xfrm>
                    <a:prstGeom prst="rect">
                      <a:avLst/>
                    </a:prstGeom>
                  </pic:spPr>
                </pic:pic>
              </a:graphicData>
            </a:graphic>
          </wp:inline>
        </w:drawing>
      </w:r>
    </w:p>
    <w:p w:rsidR="00DA20BB" w:rsidRDefault="00555CED">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6.</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2 of the three carriers</w:t>
      </w:r>
      <w:r>
        <w:rPr>
          <w:rFonts w:ascii="Times New Roman" w:hAnsi="Times New Roman" w:hint="eastAsia"/>
          <w:sz w:val="20"/>
          <w:szCs w:val="20"/>
          <w:lang w:val="en-US" w:eastAsia="zh-CN"/>
        </w:rPr>
        <w:t xml:space="preserve"> and </w:t>
      </w:r>
      <w:r>
        <w:rPr>
          <w:rFonts w:ascii="Times New Roman" w:hAnsi="Times New Roman"/>
          <w:sz w:val="20"/>
          <w:szCs w:val="20"/>
          <w:lang w:val="en-US" w:eastAsia="zh-CN"/>
        </w:rPr>
        <w:t>3 of the three carriers</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H</w:t>
      </w:r>
      <w:r>
        <w:rPr>
          <w:rFonts w:ascii="Times New Roman" w:hAnsi="Times New Roman"/>
          <w:sz w:val="20"/>
          <w:szCs w:val="20"/>
          <w:lang w:val="en-US" w:eastAsia="zh-CN"/>
        </w:rPr>
        <w:t>owever the legacy SP Positioning SRS Activation/Deactivation MAC CE only ha</w:t>
      </w:r>
      <w:r>
        <w:rPr>
          <w:rFonts w:ascii="Times New Roman" w:hAnsi="Times New Roman" w:hint="eastAsia"/>
          <w:sz w:val="20"/>
          <w:szCs w:val="20"/>
          <w:lang w:val="en-US" w:eastAsia="zh-CN"/>
        </w:rPr>
        <w:t>s</w:t>
      </w:r>
      <w:r>
        <w:rPr>
          <w:rFonts w:ascii="Times New Roman" w:hAnsi="Times New Roman"/>
          <w:sz w:val="20"/>
          <w:szCs w:val="20"/>
          <w:lang w:val="en-US" w:eastAsia="zh-CN"/>
        </w:rPr>
        <w:t xml:space="preserve"> a</w:t>
      </w:r>
      <w:r>
        <w:rPr>
          <w:rFonts w:ascii="Times New Roman" w:hAnsi="Times New Roman" w:hint="eastAsia"/>
          <w:sz w:val="20"/>
          <w:szCs w:val="20"/>
          <w:lang w:val="en-US" w:eastAsia="zh-CN"/>
        </w:rPr>
        <w:t xml:space="preserve"> single</w:t>
      </w:r>
      <w:r>
        <w:rPr>
          <w:rFonts w:ascii="Times New Roman" w:hAnsi="Times New Roman"/>
          <w:sz w:val="20"/>
          <w:szCs w:val="20"/>
          <w:lang w:val="en-US" w:eastAsia="zh-CN"/>
        </w:rPr>
        <w:t xml:space="preserve"> “R” field which is 1 bit</w:t>
      </w:r>
      <w:r>
        <w:rPr>
          <w:rFonts w:ascii="Times New Roman" w:hAnsi="Times New Roman" w:hint="eastAsia"/>
          <w:sz w:val="20"/>
          <w:szCs w:val="20"/>
          <w:lang w:val="en-US" w:eastAsia="zh-CN"/>
        </w:rPr>
        <w:t xml:space="preserve">, so the legacy </w:t>
      </w:r>
      <w:r>
        <w:rPr>
          <w:rFonts w:ascii="Times New Roman" w:hAnsi="Times New Roman"/>
          <w:sz w:val="20"/>
          <w:szCs w:val="20"/>
          <w:lang w:val="en-US" w:eastAsia="zh-CN"/>
        </w:rPr>
        <w:t>SP Positioning SRS Activation/Deactivation MAC CE</w:t>
      </w:r>
      <w:r>
        <w:rPr>
          <w:rFonts w:ascii="Times New Roman" w:hAnsi="Times New Roman" w:hint="eastAsia"/>
          <w:sz w:val="20"/>
          <w:szCs w:val="20"/>
          <w:lang w:val="en-US" w:eastAsia="zh-CN"/>
        </w:rPr>
        <w:t xml:space="preserve"> can not be used for aggreg</w:t>
      </w:r>
      <w:r>
        <w:rPr>
          <w:rFonts w:ascii="Times New Roman" w:hAnsi="Times New Roman" w:hint="eastAsia"/>
          <w:sz w:val="20"/>
          <w:szCs w:val="20"/>
          <w:lang w:val="en-US" w:eastAsia="zh-CN"/>
        </w:rPr>
        <w:t xml:space="preserve">ation purpose. </w:t>
      </w:r>
      <w:r>
        <w:rPr>
          <w:rFonts w:ascii="Times New Roman" w:hAnsi="Times New Roman"/>
          <w:sz w:val="20"/>
          <w:szCs w:val="20"/>
          <w:lang w:val="en-US" w:eastAsia="zh-CN"/>
        </w:rPr>
        <w:t xml:space="preserve">Based on this, a new MAC CE should be introduced to </w:t>
      </w:r>
      <w:r>
        <w:rPr>
          <w:rFonts w:ascii="Times New Roman" w:hAnsi="Times New Roman" w:hint="eastAsia"/>
          <w:sz w:val="20"/>
          <w:szCs w:val="20"/>
          <w:lang w:val="en-US" w:eastAsia="zh-CN"/>
        </w:rPr>
        <w:t>indicate</w:t>
      </w:r>
      <w:r>
        <w:rPr>
          <w:rFonts w:ascii="Times New Roman" w:hAnsi="Times New Roman"/>
          <w:sz w:val="20"/>
          <w:szCs w:val="20"/>
          <w:lang w:val="en-US" w:eastAsia="zh-CN"/>
        </w:rPr>
        <w:t xml:space="preserve"> the carrier aggregation. </w:t>
      </w:r>
      <w:r>
        <w:rPr>
          <w:rFonts w:ascii="Times New Roman" w:hAnsi="Times New Roman" w:hint="eastAsia"/>
          <w:sz w:val="20"/>
          <w:szCs w:val="20"/>
          <w:lang w:val="en-US" w:eastAsia="zh-CN"/>
        </w:rPr>
        <w:t>The UE behaviour should be:</w:t>
      </w:r>
    </w:p>
    <w:p w:rsidR="00DA20BB" w:rsidRDefault="00555CED">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If UE receives the legacy MAC CE containing the SRS resource set that has linkage via RRC signaling, UE will assume the SRS </w:t>
      </w:r>
      <w:r>
        <w:rPr>
          <w:rFonts w:ascii="Times New Roman" w:hAnsi="Times New Roman" w:hint="eastAsia"/>
          <w:sz w:val="20"/>
          <w:szCs w:val="20"/>
          <w:lang w:val="en-US" w:eastAsia="zh-CN"/>
        </w:rPr>
        <w:t>resource set should be transmitted as non-aggregated way (single carrier);</w:t>
      </w:r>
    </w:p>
    <w:p w:rsidR="00DA20BB" w:rsidRDefault="00555CED">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UE receives the new MAC CE containing the SRS resource set that has linkage via RRC signaling, UE will send the aggregated SRS resource sets as indicated by RRC and the MAC CE.</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F</w:t>
      </w:r>
      <w:r>
        <w:rPr>
          <w:rFonts w:ascii="Times New Roman" w:hAnsi="Times New Roman" w:hint="eastAsia"/>
          <w:sz w:val="20"/>
          <w:szCs w:val="20"/>
          <w:lang w:val="en-US" w:eastAsia="zh-CN"/>
        </w:rPr>
        <w:t xml:space="preserve">or the new MAC CE format, we think the </w:t>
      </w:r>
      <w:r>
        <w:rPr>
          <w:rFonts w:ascii="Times New Roman" w:hAnsi="Times New Roman"/>
          <w:sz w:val="20"/>
          <w:szCs w:val="20"/>
          <w:lang w:val="en-US" w:eastAsia="zh-CN"/>
        </w:rPr>
        <w:t>legacy SP Positioning SRS Activation/Deactivation MAC CE</w:t>
      </w:r>
      <w:r>
        <w:rPr>
          <w:rFonts w:ascii="Times New Roman" w:hAnsi="Times New Roman" w:hint="eastAsia"/>
          <w:sz w:val="20"/>
          <w:szCs w:val="20"/>
          <w:lang w:val="en-US" w:eastAsia="zh-CN"/>
        </w:rPr>
        <w:t xml:space="preserve"> can be reused except the SUL field. So there will be 2 R bits available</w:t>
      </w:r>
      <w:r w:rsidR="008408B9">
        <w:rPr>
          <w:rFonts w:ascii="Times New Roman" w:hAnsi="Times New Roman"/>
          <w:sz w:val="20"/>
          <w:szCs w:val="20"/>
          <w:lang w:val="en-US" w:eastAsia="zh-CN"/>
        </w:rPr>
        <w:t xml:space="preserve"> to indicate the up to 3 aggregation status</w:t>
      </w:r>
      <w:r>
        <w:rPr>
          <w:rFonts w:ascii="Times New Roman" w:hAnsi="Times New Roman" w:hint="eastAsia"/>
          <w:sz w:val="20"/>
          <w:szCs w:val="20"/>
          <w:lang w:val="en-US" w:eastAsia="zh-CN"/>
        </w:rPr>
        <w:t xml:space="preserve">. </w:t>
      </w:r>
    </w:p>
    <w:p w:rsidR="00DA20BB" w:rsidRDefault="00555CED">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11: Introduce a new MAC CE to indicate activation or deactivation of a SP SRS</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bandwidth aggregation</w:t>
      </w:r>
      <w:r>
        <w:rPr>
          <w:rFonts w:ascii="Times New Roman" w:hAnsi="Times New Roman" w:hint="eastAsia"/>
          <w:b/>
          <w:bCs/>
          <w:i/>
          <w:iCs/>
          <w:sz w:val="20"/>
          <w:szCs w:val="20"/>
          <w:lang w:val="en-US" w:eastAsia="zh-CN"/>
        </w:rPr>
        <w:t xml:space="preserve">. </w:t>
      </w:r>
    </w:p>
    <w:p w:rsidR="00DA20BB" w:rsidRDefault="00DA20BB">
      <w:pPr>
        <w:widowControl/>
        <w:autoSpaceDE w:val="0"/>
        <w:autoSpaceDN w:val="0"/>
        <w:adjustRightInd w:val="0"/>
        <w:snapToGrid w:val="0"/>
        <w:spacing w:beforeLines="50" w:before="156" w:afterLines="50" w:after="156" w:line="240" w:lineRule="auto"/>
        <w:rPr>
          <w:rFonts w:ascii="Times New Roman" w:hAnsi="Times New Roman"/>
          <w:b/>
          <w:bCs/>
          <w:i/>
          <w:sz w:val="20"/>
          <w:szCs w:val="20"/>
        </w:rPr>
      </w:pPr>
    </w:p>
    <w:p w:rsidR="00DA20BB" w:rsidRDefault="00555CED">
      <w:pPr>
        <w:pStyle w:val="2"/>
        <w:numPr>
          <w:ilvl w:val="1"/>
          <w:numId w:val="5"/>
        </w:numPr>
        <w:snapToGrid w:val="0"/>
        <w:spacing w:beforeLines="50" w:before="156" w:afterLines="50" w:after="156"/>
        <w:rPr>
          <w:rFonts w:cs="Arial"/>
          <w:lang w:val="en-US" w:eastAsia="zh-CN"/>
        </w:rPr>
      </w:pPr>
      <w:r>
        <w:rPr>
          <w:rFonts w:eastAsia="宋体" w:hint="eastAsia"/>
          <w:sz w:val="24"/>
          <w:szCs w:val="28"/>
          <w:lang w:val="en-US" w:eastAsia="zh-CN"/>
        </w:rPr>
        <w:t xml:space="preserve"> RedCap positioning</w:t>
      </w:r>
      <w:r>
        <w:rPr>
          <w:rFonts w:hint="eastAsia"/>
          <w:sz w:val="22"/>
          <w:szCs w:val="24"/>
          <w:lang w:val="en-US" w:eastAsia="zh-CN"/>
        </w:rPr>
        <w:t xml:space="preserve"> </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DL-PRS hopping </w:t>
      </w:r>
    </w:p>
    <w:p w:rsidR="00DA20BB" w:rsidRDefault="00555CED">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RAN1#112 has confirmed to support frequency hopping of positioning PRS as follows:</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b/>
                <w:bCs/>
                <w:sz w:val="20"/>
                <w:szCs w:val="20"/>
                <w:lang w:eastAsia="ja-JP"/>
              </w:rPr>
            </w:pPr>
            <w:r>
              <w:rPr>
                <w:rFonts w:ascii="Times New Roman" w:hAnsi="Times New Roman"/>
                <w:b/>
                <w:bCs/>
                <w:sz w:val="20"/>
                <w:szCs w:val="20"/>
                <w:highlight w:val="green"/>
                <w:lang w:eastAsia="ja-JP"/>
              </w:rPr>
              <w:t>Agreement</w:t>
            </w:r>
          </w:p>
          <w:p w:rsidR="00DA20BB" w:rsidRDefault="00555CED">
            <w:pPr>
              <w:adjustRightInd w:val="0"/>
              <w:snapToGrid w:val="0"/>
              <w:spacing w:beforeLines="50" w:before="156" w:afterLines="50" w:after="156" w:line="240" w:lineRule="auto"/>
              <w:rPr>
                <w:rFonts w:ascii="Times New Roman" w:hAnsi="Times New Roman"/>
                <w:bCs/>
                <w:sz w:val="20"/>
                <w:szCs w:val="18"/>
                <w:lang w:eastAsia="ja-JP"/>
              </w:rPr>
            </w:pPr>
            <w:r>
              <w:rPr>
                <w:rFonts w:ascii="Times New Roman" w:hAnsi="Times New Roman"/>
                <w:bCs/>
                <w:sz w:val="20"/>
                <w:szCs w:val="18"/>
                <w:lang w:eastAsia="ja-JP"/>
              </w:rPr>
              <w:t>For positioning for RedCap UEs with DL PRS Rx Hopping, the UE hops within a DL PRS resource</w:t>
            </w:r>
          </w:p>
          <w:p w:rsidR="00DA20BB" w:rsidRDefault="00555CED">
            <w:pPr>
              <w:numPr>
                <w:ilvl w:val="0"/>
                <w:numId w:val="10"/>
              </w:numPr>
              <w:adjustRightInd w:val="0"/>
              <w:snapToGrid w:val="0"/>
              <w:spacing w:beforeLines="50" w:before="156" w:afterLines="50" w:after="156" w:line="240" w:lineRule="auto"/>
              <w:ind w:hanging="363"/>
              <w:contextualSpacing/>
              <w:rPr>
                <w:rFonts w:ascii="Times New Roman" w:hAnsi="Times New Roman"/>
                <w:bCs/>
                <w:iCs/>
                <w:sz w:val="20"/>
                <w:szCs w:val="18"/>
                <w:lang w:eastAsia="ja-JP"/>
              </w:rPr>
            </w:pPr>
            <w:r>
              <w:rPr>
                <w:rFonts w:ascii="Times New Roman" w:hAnsi="Times New Roman"/>
                <w:bCs/>
                <w:iCs/>
                <w:sz w:val="20"/>
                <w:szCs w:val="18"/>
                <w:lang w:eastAsia="ja-JP"/>
              </w:rPr>
              <w:t xml:space="preserve">FFS: </w:t>
            </w:r>
            <w:r>
              <w:rPr>
                <w:rFonts w:ascii="Times New Roman" w:hAnsi="Times New Roman"/>
                <w:bCs/>
                <w:iCs/>
                <w:sz w:val="20"/>
                <w:szCs w:val="18"/>
                <w:lang w:eastAsia="ja-JP"/>
              </w:rPr>
              <w:t>whether there is specification update needed for RAN1</w:t>
            </w:r>
          </w:p>
          <w:p w:rsidR="00DA20BB" w:rsidRDefault="00555CED">
            <w:pPr>
              <w:numPr>
                <w:ilvl w:val="0"/>
                <w:numId w:val="10"/>
              </w:numPr>
              <w:adjustRightInd w:val="0"/>
              <w:snapToGrid w:val="0"/>
              <w:spacing w:beforeLines="50" w:before="156" w:afterLines="50" w:after="156" w:line="240" w:lineRule="auto"/>
              <w:ind w:hanging="363"/>
              <w:contextualSpacing/>
              <w:rPr>
                <w:sz w:val="22"/>
                <w:szCs w:val="24"/>
                <w:lang w:val="en-US" w:eastAsia="zh-CN"/>
              </w:rPr>
            </w:pPr>
            <w:r>
              <w:rPr>
                <w:rFonts w:ascii="Times New Roman" w:hAnsi="Times New Roman"/>
                <w:bCs/>
                <w:iCs/>
                <w:sz w:val="20"/>
                <w:szCs w:val="18"/>
                <w:lang w:eastAsia="ja-JP"/>
              </w:rPr>
              <w:t xml:space="preserve">FFS: remaining details </w:t>
            </w:r>
          </w:p>
        </w:tc>
      </w:tr>
    </w:tbl>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RAN1 confirms that hopping is performed at receiver side. For PRS, the gNB sends PRS with a normal bandwidth, meanwhile at UE side, t</w:t>
      </w:r>
      <w:r>
        <w:rPr>
          <w:rFonts w:ascii="Times New Roman" w:hAnsi="Times New Roman"/>
          <w:sz w:val="20"/>
          <w:szCs w:val="20"/>
          <w:lang w:val="en-US" w:eastAsia="zh-CN"/>
        </w:rPr>
        <w:t xml:space="preserve">he frequency </w:t>
      </w:r>
      <w:r>
        <w:rPr>
          <w:rFonts w:ascii="Times New Roman" w:hAnsi="Times New Roman" w:hint="eastAsia"/>
          <w:sz w:val="20"/>
          <w:szCs w:val="20"/>
          <w:lang w:val="en-US" w:eastAsia="zh-CN"/>
        </w:rPr>
        <w:t xml:space="preserve">domain </w:t>
      </w:r>
      <w:r>
        <w:rPr>
          <w:rFonts w:ascii="Times New Roman" w:hAnsi="Times New Roman"/>
          <w:sz w:val="20"/>
          <w:szCs w:val="20"/>
          <w:lang w:val="en-US" w:eastAsia="zh-CN"/>
        </w:rPr>
        <w:t xml:space="preserve">resource of </w:t>
      </w:r>
      <w:r>
        <w:rPr>
          <w:rFonts w:ascii="Times New Roman" w:hAnsi="Times New Roman" w:hint="eastAsia"/>
          <w:sz w:val="20"/>
          <w:szCs w:val="20"/>
          <w:lang w:val="en-US" w:eastAsia="zh-CN"/>
        </w:rPr>
        <w:t xml:space="preserve">receiving </w:t>
      </w:r>
      <w:r>
        <w:rPr>
          <w:rFonts w:ascii="Times New Roman" w:hAnsi="Times New Roman"/>
          <w:sz w:val="20"/>
          <w:szCs w:val="20"/>
          <w:lang w:val="en-US" w:eastAsia="zh-CN"/>
        </w:rPr>
        <w:t xml:space="preserve">one </w:t>
      </w:r>
      <w:r>
        <w:rPr>
          <w:rFonts w:ascii="Times New Roman" w:hAnsi="Times New Roman" w:hint="eastAsia"/>
          <w:sz w:val="20"/>
          <w:szCs w:val="20"/>
          <w:lang w:val="en-US" w:eastAsia="zh-CN"/>
        </w:rPr>
        <w:t>PRS</w:t>
      </w:r>
      <w:r>
        <w:rPr>
          <w:rFonts w:ascii="Times New Roman" w:hAnsi="Times New Roman"/>
          <w:sz w:val="20"/>
          <w:szCs w:val="20"/>
          <w:lang w:val="en-US" w:eastAsia="zh-CN"/>
        </w:rPr>
        <w:t xml:space="preserve"> is d</w:t>
      </w:r>
      <w:r>
        <w:rPr>
          <w:rFonts w:ascii="Times New Roman" w:hAnsi="Times New Roman" w:hint="eastAsia"/>
          <w:sz w:val="20"/>
          <w:szCs w:val="20"/>
          <w:lang w:val="en-US" w:eastAsia="zh-CN"/>
        </w:rPr>
        <w:t>ivided</w:t>
      </w:r>
      <w:r>
        <w:rPr>
          <w:rFonts w:ascii="Times New Roman" w:hAnsi="Times New Roman"/>
          <w:sz w:val="20"/>
          <w:szCs w:val="20"/>
          <w:lang w:val="en-US" w:eastAsia="zh-CN"/>
        </w:rPr>
        <w:t xml:space="preserve"> into several parts, </w:t>
      </w:r>
      <w:r>
        <w:rPr>
          <w:rFonts w:ascii="Times New Roman" w:hAnsi="Times New Roman" w:hint="eastAsia"/>
          <w:sz w:val="20"/>
          <w:szCs w:val="20"/>
          <w:lang w:val="en-US" w:eastAsia="zh-CN"/>
        </w:rPr>
        <w:t>each part corresponds to a frequency hop, and several hops are received in different time periods, respectively. There are 2 cases of PRS repetition:</w:t>
      </w:r>
    </w:p>
    <w:p w:rsidR="00DA20BB" w:rsidRDefault="00555CED">
      <w:pPr>
        <w:numPr>
          <w:ilvl w:val="0"/>
          <w:numId w:val="15"/>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a PRS is inter-slot repeated with a repetition factor, UE should</w:t>
      </w:r>
      <w:r>
        <w:rPr>
          <w:rFonts w:ascii="Times New Roman" w:hAnsi="Times New Roman" w:hint="eastAsia"/>
          <w:sz w:val="20"/>
          <w:szCs w:val="20"/>
          <w:lang w:val="en-US" w:eastAsia="zh-CN"/>
        </w:rPr>
        <w:t xml:space="preserve"> receive different frequency parts per slot per repetition instance; </w:t>
      </w:r>
    </w:p>
    <w:p w:rsidR="00DA20BB" w:rsidRDefault="00555CED">
      <w:pPr>
        <w:numPr>
          <w:ilvl w:val="0"/>
          <w:numId w:val="15"/>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If a PRS is intra-slot configured and PRS symbol is larger than PRS comb size, the PRS is actually per comb-size-symbol(s) repeated within a slot, UE should receive different frequency </w:t>
      </w:r>
      <w:r>
        <w:rPr>
          <w:rFonts w:ascii="Times New Roman" w:hAnsi="Times New Roman" w:hint="eastAsia"/>
          <w:sz w:val="20"/>
          <w:szCs w:val="20"/>
          <w:lang w:val="en-US" w:eastAsia="zh-CN"/>
        </w:rPr>
        <w:t>parts per per comb-size-symbol(s) of a PRS resource within a slot.</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For the above 2 cases, RedCap UE can use on-demand PRS request to request hopping. Currently on-demand PRS request contains PRS bandwidth, PRS repetition factor, PRS symbol and PRS comb siz</w:t>
      </w:r>
      <w:r>
        <w:rPr>
          <w:rFonts w:ascii="Times New Roman" w:hAnsi="Times New Roman" w:hint="eastAsia"/>
          <w:sz w:val="20"/>
          <w:szCs w:val="20"/>
          <w:lang w:val="en-US" w:eastAsia="zh-CN"/>
        </w:rPr>
        <w:t xml:space="preserve">e. We think these IEs (and the value ranges of these IEs) are enough for RedCap UE to indicate NW of PRS reception hopping, for example, since NW knows the RedCap UE identity and the maximum bandwidth it supports (according to the reported UE capability), </w:t>
      </w:r>
      <w:r>
        <w:rPr>
          <w:rFonts w:ascii="Times New Roman" w:hAnsi="Times New Roman" w:hint="eastAsia"/>
          <w:sz w:val="20"/>
          <w:szCs w:val="20"/>
          <w:lang w:val="en-US" w:eastAsia="zh-CN"/>
        </w:rPr>
        <w:t>if UE requests a PRS bandwidth larger than its UE capability, it implies UE requests a Rx PRS hopping, the requested PRS repetition factor implies the number of inter-slot Rx hopping, and the requested PRS comb size and PRS symbols imply the number of intr</w:t>
      </w:r>
      <w:r>
        <w:rPr>
          <w:rFonts w:ascii="Times New Roman" w:hAnsi="Times New Roman" w:hint="eastAsia"/>
          <w:sz w:val="20"/>
          <w:szCs w:val="20"/>
          <w:lang w:val="en-US" w:eastAsia="zh-CN"/>
        </w:rPr>
        <w:t>a-slot Rx hopping. If UE requests a PRS bandwidth equal or smaller than its UE capability, it implies UE does not request a Rx PRS hopping.</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12: RedCap UE can use on-demand PRS procedure to request Rx PRS hopping, i,e., if UE requests a PRS bandwid</w:t>
      </w:r>
      <w:r>
        <w:rPr>
          <w:rFonts w:ascii="Times New Roman" w:hAnsi="Times New Roman" w:hint="eastAsia"/>
          <w:b/>
          <w:bCs/>
          <w:i/>
          <w:iCs/>
          <w:sz w:val="20"/>
          <w:szCs w:val="20"/>
          <w:lang w:val="en-US" w:eastAsia="zh-CN"/>
        </w:rPr>
        <w:t>th larger than its UE capability, it implies UE requests a Rx PRS hopping. RAN2 to capture this in the field description of on-demand PRS.</w:t>
      </w:r>
    </w:p>
    <w:p w:rsidR="00DA20BB" w:rsidRDefault="00555CED">
      <w:pPr>
        <w:adjustRightInd w:val="0"/>
        <w:snapToGrid w:val="0"/>
        <w:spacing w:beforeLines="50" w:before="156" w:afterLines="50" w:after="156" w:line="240" w:lineRule="auto"/>
        <w:rPr>
          <w:rFonts w:ascii="Times New Roman" w:eastAsia="宋体" w:hAnsi="Times New Roman"/>
          <w:sz w:val="20"/>
          <w:szCs w:val="20"/>
        </w:rPr>
      </w:pPr>
      <w:r>
        <w:rPr>
          <w:rFonts w:ascii="Times New Roman" w:eastAsia="宋体" w:hAnsi="Times New Roman" w:hint="eastAsia"/>
          <w:sz w:val="20"/>
          <w:szCs w:val="20"/>
        </w:rPr>
        <w:t>In our view, the location information request for DL PRX Rx hopping should at least</w:t>
      </w:r>
      <w:r>
        <w:rPr>
          <w:rFonts w:ascii="Times New Roman" w:eastAsia="宋体" w:hAnsi="Times New Roman"/>
          <w:sz w:val="20"/>
          <w:szCs w:val="20"/>
        </w:rPr>
        <w:t xml:space="preserve"> </w:t>
      </w:r>
      <w:r>
        <w:rPr>
          <w:rFonts w:ascii="Times New Roman" w:eastAsia="宋体" w:hAnsi="Times New Roman" w:hint="eastAsia"/>
          <w:sz w:val="20"/>
          <w:szCs w:val="20"/>
        </w:rPr>
        <w:t xml:space="preserve">include </w:t>
      </w:r>
      <w:r>
        <w:rPr>
          <w:rFonts w:ascii="Times New Roman" w:eastAsia="宋体" w:hAnsi="Times New Roman"/>
          <w:sz w:val="20"/>
          <w:szCs w:val="20"/>
        </w:rPr>
        <w:t xml:space="preserve">the following parameters </w:t>
      </w:r>
      <w:r>
        <w:rPr>
          <w:rFonts w:ascii="Times New Roman" w:eastAsia="宋体" w:hAnsi="Times New Roman"/>
          <w:sz w:val="20"/>
          <w:szCs w:val="20"/>
        </w:rPr>
        <w:t>to facilitate UE’s PRS measurement.</w:t>
      </w:r>
    </w:p>
    <w:p w:rsidR="00DA20BB" w:rsidRDefault="00555CED">
      <w:pPr>
        <w:pStyle w:val="afe"/>
        <w:numPr>
          <w:ilvl w:val="0"/>
          <w:numId w:val="16"/>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rPr>
        <w:t xml:space="preserve">Number of hops.  </w:t>
      </w:r>
    </w:p>
    <w:p w:rsidR="00DA20BB" w:rsidRDefault="00555CED">
      <w:pPr>
        <w:pStyle w:val="afe"/>
        <w:numPr>
          <w:ilvl w:val="0"/>
          <w:numId w:val="16"/>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lang w:eastAsia="zh-CN"/>
        </w:rPr>
        <w:t>Bandwidth for each hop or t</w:t>
      </w:r>
      <w:r>
        <w:rPr>
          <w:rFonts w:ascii="Times New Roman" w:hAnsi="Times New Roman"/>
          <w:sz w:val="20"/>
        </w:rPr>
        <w:t xml:space="preserve">otal bandwidth of all hops. </w:t>
      </w:r>
    </w:p>
    <w:p w:rsidR="00DA20BB" w:rsidRDefault="00555CED">
      <w:pPr>
        <w:pStyle w:val="afe"/>
        <w:numPr>
          <w:ilvl w:val="0"/>
          <w:numId w:val="17"/>
        </w:numPr>
        <w:tabs>
          <w:tab w:val="clear" w:pos="420"/>
        </w:tabs>
        <w:snapToGrid w:val="0"/>
        <w:spacing w:beforeLines="50" w:before="156" w:afterLines="50" w:after="156" w:line="240" w:lineRule="auto"/>
        <w:ind w:firstLineChars="0"/>
        <w:rPr>
          <w:rFonts w:ascii="Times New Roman" w:hAnsi="Times New Roman"/>
          <w:sz w:val="20"/>
        </w:rPr>
      </w:pPr>
      <w:r>
        <w:rPr>
          <w:rFonts w:ascii="Times New Roman" w:hAnsi="Times New Roman"/>
          <w:sz w:val="20"/>
        </w:rPr>
        <w:t>Since LMF is aware of the positioning service requirement which is very related to the totally equivalent PRS bandwidth, th</w:t>
      </w:r>
      <w:r>
        <w:rPr>
          <w:rFonts w:ascii="Times New Roman" w:hAnsi="Times New Roman"/>
          <w:sz w:val="20"/>
          <w:lang w:eastAsia="zh-CN"/>
        </w:rPr>
        <w:t>ese two</w:t>
      </w:r>
      <w:r>
        <w:rPr>
          <w:rFonts w:ascii="Times New Roman" w:hAnsi="Times New Roman"/>
          <w:sz w:val="20"/>
        </w:rPr>
        <w:t xml:space="preserve"> parameter</w:t>
      </w:r>
      <w:r>
        <w:rPr>
          <w:rFonts w:ascii="Times New Roman" w:hAnsi="Times New Roman"/>
          <w:sz w:val="20"/>
          <w:lang w:eastAsia="zh-CN"/>
        </w:rPr>
        <w:t>s</w:t>
      </w:r>
      <w:r>
        <w:rPr>
          <w:rFonts w:ascii="Times New Roman" w:hAnsi="Times New Roman"/>
          <w:sz w:val="20"/>
        </w:rPr>
        <w:t xml:space="preserve"> can assist UE do more proper PRS hopping measurement. For example, if the positioning accuracy requirement is not high, LMF can just inform UE a small total bandwidth, e.g. only two hops and each hop is with 20MHz even though 100MHz PRS is configured by S</w:t>
      </w:r>
      <w:r>
        <w:rPr>
          <w:rFonts w:ascii="Times New Roman" w:hAnsi="Times New Roman"/>
          <w:sz w:val="20"/>
        </w:rPr>
        <w:t xml:space="preserve">IB. Then, UE only do Rx hopping measurement within a 40MHz truncation. </w:t>
      </w:r>
    </w:p>
    <w:p w:rsidR="00DA20BB" w:rsidRDefault="00555CED">
      <w:pPr>
        <w:pStyle w:val="afe"/>
        <w:numPr>
          <w:ilvl w:val="0"/>
          <w:numId w:val="16"/>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rPr>
        <w:t>Number of overlapped RB</w:t>
      </w:r>
      <w:r>
        <w:rPr>
          <w:rFonts w:ascii="Times New Roman" w:hAnsi="Times New Roman"/>
          <w:sz w:val="20"/>
          <w:lang w:eastAsia="zh-CN"/>
        </w:rPr>
        <w:t xml:space="preserve"> between adjacent hops</w:t>
      </w:r>
      <w:r>
        <w:rPr>
          <w:rFonts w:ascii="Times New Roman" w:hAnsi="Times New Roman"/>
          <w:sz w:val="20"/>
        </w:rPr>
        <w:t xml:space="preserve">. </w:t>
      </w:r>
    </w:p>
    <w:p w:rsidR="00DA20BB" w:rsidRDefault="00555CED">
      <w:pPr>
        <w:pStyle w:val="afe"/>
        <w:numPr>
          <w:ilvl w:val="0"/>
          <w:numId w:val="18"/>
        </w:numPr>
        <w:snapToGrid w:val="0"/>
        <w:spacing w:beforeLines="50" w:before="156" w:afterLines="50" w:after="156" w:line="240" w:lineRule="auto"/>
        <w:ind w:left="840" w:firstLineChars="0"/>
        <w:rPr>
          <w:rFonts w:ascii="Times New Roman" w:hAnsi="Times New Roman"/>
          <w:sz w:val="20"/>
        </w:rPr>
      </w:pPr>
      <w:r>
        <w:rPr>
          <w:rFonts w:ascii="Times New Roman" w:hAnsi="Times New Roman"/>
          <w:sz w:val="20"/>
        </w:rPr>
        <w:t xml:space="preserve">This parameter is used for phase adjustment between adjacent hops. It will affect positioning accuracy. For example, in a worse channel </w:t>
      </w:r>
      <w:r>
        <w:rPr>
          <w:rFonts w:ascii="Times New Roman" w:hAnsi="Times New Roman"/>
          <w:sz w:val="20"/>
        </w:rPr>
        <w:t>condition case</w:t>
      </w:r>
      <w:r>
        <w:rPr>
          <w:rFonts w:ascii="Times New Roman" w:hAnsi="Times New Roman"/>
          <w:sz w:val="20"/>
          <w:lang w:eastAsia="zh-CN"/>
        </w:rPr>
        <w:t xml:space="preserve"> with low SINR</w:t>
      </w:r>
      <w:r>
        <w:rPr>
          <w:rFonts w:ascii="Times New Roman" w:hAnsi="Times New Roman"/>
          <w:sz w:val="20"/>
        </w:rPr>
        <w:t>, more overlapped PRBs can be configured by LMF to let UE estimate phase rotation more accurately.</w:t>
      </w:r>
    </w:p>
    <w:p w:rsidR="00DA20BB" w:rsidRDefault="00555CED">
      <w:pPr>
        <w:pStyle w:val="afe"/>
        <w:numPr>
          <w:ilvl w:val="0"/>
          <w:numId w:val="16"/>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lang w:eastAsia="zh-CN"/>
        </w:rPr>
        <w:t>The number of PRS occasions for all hops of a hopping cycle (i.e. to complete all hops)</w:t>
      </w:r>
    </w:p>
    <w:p w:rsidR="00DA20BB" w:rsidRDefault="00555CED">
      <w:pPr>
        <w:adjustRightInd w:val="0"/>
        <w:snapToGrid w:val="0"/>
        <w:spacing w:beforeLines="50" w:before="156" w:afterLines="50" w:after="156"/>
        <w:rPr>
          <w:rFonts w:ascii="Times New Roman" w:eastAsia="宋体" w:hAnsi="Times New Roman"/>
          <w:sz w:val="20"/>
          <w:szCs w:val="20"/>
        </w:rPr>
      </w:pPr>
      <w:r>
        <w:rPr>
          <w:rFonts w:ascii="Times New Roman" w:eastAsia="宋体" w:hAnsi="Times New Roman"/>
          <w:sz w:val="20"/>
          <w:szCs w:val="20"/>
        </w:rPr>
        <w:t xml:space="preserve">As shown in the following Figure </w:t>
      </w:r>
      <w:r>
        <w:rPr>
          <w:rFonts w:ascii="Times New Roman" w:eastAsia="宋体" w:hAnsi="Times New Roman" w:hint="eastAsia"/>
          <w:sz w:val="20"/>
          <w:szCs w:val="20"/>
          <w:lang w:val="en-US" w:eastAsia="zh-CN"/>
        </w:rPr>
        <w:t>7</w:t>
      </w:r>
      <w:r>
        <w:rPr>
          <w:rFonts w:ascii="Times New Roman" w:eastAsia="宋体" w:hAnsi="Times New Roman"/>
          <w:sz w:val="20"/>
          <w:szCs w:val="20"/>
        </w:rPr>
        <w:t xml:space="preserve"> (a) an</w:t>
      </w:r>
      <w:r>
        <w:rPr>
          <w:rFonts w:ascii="Times New Roman" w:eastAsia="宋体" w:hAnsi="Times New Roman"/>
          <w:sz w:val="20"/>
          <w:szCs w:val="20"/>
        </w:rPr>
        <w:t xml:space="preserve">d (b), the Rx frequency hopping can be performed in one PRS occasion </w:t>
      </w:r>
      <w:r>
        <w:rPr>
          <w:rFonts w:ascii="Times New Roman" w:eastAsia="宋体" w:hAnsi="Times New Roman"/>
          <w:sz w:val="20"/>
          <w:szCs w:val="20"/>
        </w:rPr>
        <w:lastRenderedPageBreak/>
        <w:t xml:space="preserve">and in multiple PRS occasions respectively. The two UE behaviors will introduce different positioning latency. In Figure </w:t>
      </w:r>
      <w:r>
        <w:rPr>
          <w:rFonts w:ascii="Times New Roman" w:eastAsia="宋体" w:hAnsi="Times New Roman" w:hint="eastAsia"/>
          <w:sz w:val="20"/>
          <w:szCs w:val="20"/>
          <w:lang w:val="en-US" w:eastAsia="zh-CN"/>
        </w:rPr>
        <w:t>7</w:t>
      </w:r>
      <w:r>
        <w:rPr>
          <w:rFonts w:ascii="Times New Roman" w:eastAsia="宋体" w:hAnsi="Times New Roman"/>
          <w:sz w:val="20"/>
          <w:szCs w:val="20"/>
        </w:rPr>
        <w:t xml:space="preserve"> (a), to do two hops PRS detection, the time duration across two </w:t>
      </w:r>
      <w:r>
        <w:rPr>
          <w:rFonts w:ascii="Times New Roman" w:eastAsia="宋体" w:hAnsi="Times New Roman"/>
          <w:sz w:val="20"/>
          <w:szCs w:val="20"/>
        </w:rPr>
        <w:t>PRS occasions</w:t>
      </w:r>
      <w:r>
        <w:rPr>
          <w:rFonts w:ascii="Times New Roman" w:eastAsia="宋体" w:hAnsi="Times New Roman" w:hint="eastAsia"/>
          <w:sz w:val="20"/>
          <w:szCs w:val="20"/>
        </w:rPr>
        <w:t xml:space="preserve"> or even two PRS resource set instances</w:t>
      </w:r>
      <w:r>
        <w:rPr>
          <w:rFonts w:ascii="Times New Roman" w:eastAsia="宋体" w:hAnsi="Times New Roman"/>
          <w:sz w:val="20"/>
          <w:szCs w:val="20"/>
        </w:rPr>
        <w:t xml:space="preserve"> is needed. However, in Figure </w:t>
      </w:r>
      <w:r>
        <w:rPr>
          <w:rFonts w:ascii="Times New Roman" w:eastAsia="宋体" w:hAnsi="Times New Roman" w:hint="eastAsia"/>
          <w:sz w:val="20"/>
          <w:szCs w:val="20"/>
          <w:lang w:val="en-US" w:eastAsia="zh-CN"/>
        </w:rPr>
        <w:t>7</w:t>
      </w:r>
      <w:r>
        <w:rPr>
          <w:rFonts w:ascii="Times New Roman" w:eastAsia="宋体" w:hAnsi="Times New Roman"/>
          <w:sz w:val="20"/>
          <w:szCs w:val="20"/>
        </w:rPr>
        <w:t xml:space="preserve"> (b), the time duration of one PRS occasion is sufficient. Basically, the </w:t>
      </w:r>
      <w:r>
        <w:rPr>
          <w:rFonts w:ascii="Times New Roman" w:eastAsia="宋体" w:hAnsi="Times New Roman" w:hint="eastAsia"/>
          <w:sz w:val="20"/>
          <w:szCs w:val="20"/>
        </w:rPr>
        <w:t xml:space="preserve">measurement </w:t>
      </w:r>
      <w:r>
        <w:rPr>
          <w:rFonts w:ascii="Times New Roman" w:eastAsia="宋体" w:hAnsi="Times New Roman"/>
          <w:sz w:val="20"/>
          <w:szCs w:val="20"/>
        </w:rPr>
        <w:t xml:space="preserve">period requirement of Figure </w:t>
      </w:r>
      <w:r>
        <w:rPr>
          <w:rFonts w:ascii="Times New Roman" w:eastAsia="宋体" w:hAnsi="Times New Roman" w:hint="eastAsia"/>
          <w:sz w:val="20"/>
          <w:szCs w:val="20"/>
          <w:lang w:val="en-US" w:eastAsia="zh-CN"/>
        </w:rPr>
        <w:t>7</w:t>
      </w:r>
      <w:r>
        <w:rPr>
          <w:rFonts w:ascii="Times New Roman" w:eastAsia="宋体" w:hAnsi="Times New Roman"/>
          <w:sz w:val="20"/>
          <w:szCs w:val="20"/>
        </w:rPr>
        <w:t xml:space="preserve"> (b) is </w:t>
      </w:r>
      <w:r>
        <w:rPr>
          <w:rFonts w:ascii="Times New Roman" w:eastAsia="宋体" w:hAnsi="Times New Roman" w:hint="eastAsia"/>
          <w:sz w:val="20"/>
          <w:szCs w:val="20"/>
        </w:rPr>
        <w:t xml:space="preserve">longer than </w:t>
      </w:r>
      <w:r>
        <w:rPr>
          <w:rFonts w:ascii="Times New Roman" w:eastAsia="宋体" w:hAnsi="Times New Roman"/>
          <w:sz w:val="20"/>
          <w:szCs w:val="20"/>
        </w:rPr>
        <w:t xml:space="preserve">that in the Figure </w:t>
      </w:r>
      <w:r>
        <w:rPr>
          <w:rFonts w:ascii="Times New Roman" w:eastAsia="宋体" w:hAnsi="Times New Roman" w:hint="eastAsia"/>
          <w:sz w:val="20"/>
          <w:szCs w:val="20"/>
          <w:lang w:val="en-US" w:eastAsia="zh-CN"/>
        </w:rPr>
        <w:t>7</w:t>
      </w:r>
      <w:r>
        <w:rPr>
          <w:rFonts w:ascii="Times New Roman" w:eastAsia="宋体" w:hAnsi="Times New Roman"/>
          <w:sz w:val="20"/>
          <w:szCs w:val="20"/>
        </w:rPr>
        <w:t xml:space="preserve"> (a).  </w:t>
      </w:r>
    </w:p>
    <w:p w:rsidR="00DA20BB" w:rsidRDefault="00555CED">
      <w:pPr>
        <w:pStyle w:val="afe"/>
        <w:snapToGrid w:val="0"/>
        <w:spacing w:after="0" w:line="240" w:lineRule="auto"/>
        <w:ind w:firstLine="400"/>
        <w:rPr>
          <w:sz w:val="20"/>
        </w:rPr>
      </w:pPr>
      <w:r>
        <w:rPr>
          <w:noProof/>
          <w:sz w:val="20"/>
          <w:lang w:val="en-US" w:eastAsia="zh-CN"/>
        </w:rPr>
        <w:drawing>
          <wp:inline distT="0" distB="0" distL="114300" distR="114300">
            <wp:extent cx="5227320" cy="1764030"/>
            <wp:effectExtent l="0" t="0" r="1143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27320" cy="1764030"/>
                    </a:xfrm>
                    <a:prstGeom prst="rect">
                      <a:avLst/>
                    </a:prstGeom>
                    <a:noFill/>
                    <a:ln>
                      <a:noFill/>
                    </a:ln>
                  </pic:spPr>
                </pic:pic>
              </a:graphicData>
            </a:graphic>
          </wp:inline>
        </w:drawing>
      </w:r>
    </w:p>
    <w:p w:rsidR="00DA20BB" w:rsidRDefault="00555CED">
      <w:pPr>
        <w:pStyle w:val="afe"/>
        <w:numPr>
          <w:ilvl w:val="0"/>
          <w:numId w:val="19"/>
        </w:numPr>
        <w:snapToGrid w:val="0"/>
        <w:spacing w:after="0" w:line="240" w:lineRule="auto"/>
        <w:ind w:firstLine="400"/>
        <w:jc w:val="center"/>
        <w:rPr>
          <w:rFonts w:ascii="Times New Roman" w:hAnsi="Times New Roman"/>
          <w:sz w:val="20"/>
          <w:szCs w:val="20"/>
          <w:lang w:eastAsia="zh-CN"/>
        </w:rPr>
      </w:pPr>
      <w:r>
        <w:rPr>
          <w:rFonts w:ascii="Times New Roman" w:hAnsi="Times New Roman" w:hint="eastAsia"/>
          <w:sz w:val="20"/>
          <w:szCs w:val="20"/>
          <w:lang w:eastAsia="zh-CN"/>
        </w:rPr>
        <w:t xml:space="preserve">Inter </w:t>
      </w:r>
      <w:r>
        <w:rPr>
          <w:rFonts w:ascii="Times New Roman" w:hAnsi="Times New Roman" w:hint="eastAsia"/>
          <w:sz w:val="20"/>
          <w:szCs w:val="20"/>
          <w:lang w:eastAsia="zh-CN"/>
        </w:rPr>
        <w:t>slot hopping</w:t>
      </w:r>
    </w:p>
    <w:p w:rsidR="00DA20BB" w:rsidRDefault="00DA20BB">
      <w:pPr>
        <w:pStyle w:val="afe"/>
        <w:snapToGrid w:val="0"/>
        <w:spacing w:after="0" w:line="240" w:lineRule="auto"/>
        <w:ind w:firstLine="400"/>
        <w:rPr>
          <w:sz w:val="20"/>
        </w:rPr>
      </w:pPr>
    </w:p>
    <w:p w:rsidR="00DA20BB" w:rsidRDefault="00555CED">
      <w:pPr>
        <w:pStyle w:val="afe"/>
        <w:snapToGrid w:val="0"/>
        <w:spacing w:after="0" w:line="240" w:lineRule="auto"/>
        <w:ind w:firstLine="400"/>
        <w:jc w:val="center"/>
        <w:rPr>
          <w:sz w:val="20"/>
        </w:rPr>
      </w:pPr>
      <w:r>
        <w:rPr>
          <w:noProof/>
          <w:sz w:val="20"/>
          <w:lang w:val="en-US" w:eastAsia="zh-CN"/>
        </w:rPr>
        <w:drawing>
          <wp:inline distT="0" distB="0" distL="114300" distR="114300">
            <wp:extent cx="2124075" cy="1788160"/>
            <wp:effectExtent l="0" t="0" r="952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124075" cy="1788160"/>
                    </a:xfrm>
                    <a:prstGeom prst="rect">
                      <a:avLst/>
                    </a:prstGeom>
                    <a:noFill/>
                    <a:ln>
                      <a:noFill/>
                    </a:ln>
                  </pic:spPr>
                </pic:pic>
              </a:graphicData>
            </a:graphic>
          </wp:inline>
        </w:drawing>
      </w:r>
    </w:p>
    <w:p w:rsidR="00DA20BB" w:rsidRDefault="00555CED">
      <w:pPr>
        <w:pStyle w:val="afe"/>
        <w:numPr>
          <w:ilvl w:val="0"/>
          <w:numId w:val="19"/>
        </w:numPr>
        <w:snapToGrid w:val="0"/>
        <w:spacing w:after="0" w:line="240" w:lineRule="auto"/>
        <w:ind w:firstLine="400"/>
        <w:jc w:val="center"/>
        <w:rPr>
          <w:rFonts w:ascii="Times New Roman" w:hAnsi="Times New Roman"/>
          <w:sz w:val="20"/>
          <w:szCs w:val="20"/>
          <w:lang w:eastAsia="zh-CN"/>
        </w:rPr>
      </w:pPr>
      <w:r>
        <w:rPr>
          <w:rFonts w:ascii="Times New Roman" w:hAnsi="Times New Roman" w:hint="eastAsia"/>
          <w:sz w:val="20"/>
          <w:szCs w:val="20"/>
          <w:lang w:eastAsia="zh-CN"/>
        </w:rPr>
        <w:t>Intra-slot hopping</w:t>
      </w:r>
    </w:p>
    <w:p w:rsidR="00DA20BB" w:rsidRDefault="00555CED">
      <w:pPr>
        <w:pStyle w:val="afe"/>
        <w:snapToGrid w:val="0"/>
        <w:spacing w:after="0" w:line="240" w:lineRule="auto"/>
        <w:ind w:firstLine="400"/>
        <w:jc w:val="center"/>
        <w:rPr>
          <w:rFonts w:ascii="Times New Roman" w:hAnsi="Times New Roman"/>
          <w:sz w:val="20"/>
          <w:szCs w:val="20"/>
          <w:lang w:eastAsia="zh-CN"/>
        </w:rPr>
      </w:pPr>
      <w:r>
        <w:rPr>
          <w:rFonts w:ascii="Times New Roman" w:hAnsi="Times New Roman" w:hint="eastAsia"/>
          <w:sz w:val="20"/>
          <w:szCs w:val="20"/>
          <w:lang w:eastAsia="zh-CN"/>
        </w:rPr>
        <w:t xml:space="preserve">Figure </w:t>
      </w:r>
      <w:r>
        <w:rPr>
          <w:rFonts w:ascii="Times New Roman" w:hAnsi="Times New Roman" w:hint="eastAsia"/>
          <w:sz w:val="20"/>
          <w:szCs w:val="20"/>
          <w:lang w:val="en-US" w:eastAsia="zh-CN"/>
        </w:rPr>
        <w:t>7</w:t>
      </w:r>
      <w:r>
        <w:rPr>
          <w:rFonts w:ascii="Times New Roman" w:hAnsi="Times New Roman" w:hint="eastAsia"/>
          <w:sz w:val="20"/>
          <w:szCs w:val="20"/>
          <w:lang w:val="en-US" w:eastAsia="zh-CN"/>
        </w:rPr>
        <w:t>.</w:t>
      </w:r>
      <w:r>
        <w:rPr>
          <w:rFonts w:ascii="Times New Roman" w:hAnsi="Times New Roman" w:hint="eastAsia"/>
          <w:sz w:val="20"/>
          <w:szCs w:val="20"/>
          <w:lang w:eastAsia="zh-CN"/>
        </w:rPr>
        <w:t xml:space="preserve"> Two hops for PRS Rx hopping with 12 symbol PRS resource, 2-symbol returning gap between adjacent hops is assumed</w:t>
      </w:r>
    </w:p>
    <w:p w:rsidR="00DA20BB" w:rsidRDefault="00DA20BB">
      <w:pPr>
        <w:pStyle w:val="afe"/>
        <w:snapToGrid w:val="0"/>
        <w:spacing w:after="0" w:line="240" w:lineRule="auto"/>
        <w:ind w:firstLine="400"/>
        <w:rPr>
          <w:sz w:val="20"/>
          <w:lang w:eastAsia="zh-CN"/>
        </w:rPr>
      </w:pPr>
    </w:p>
    <w:p w:rsidR="00DA20BB" w:rsidRDefault="00555CED">
      <w:pPr>
        <w:adjustRightInd w:val="0"/>
        <w:snapToGrid w:val="0"/>
        <w:spacing w:beforeLines="50" w:before="156" w:afterLines="50" w:after="156"/>
        <w:rPr>
          <w:rFonts w:ascii="Times New Roman" w:eastAsia="宋体" w:hAnsi="Times New Roman"/>
          <w:sz w:val="20"/>
          <w:szCs w:val="20"/>
        </w:rPr>
      </w:pPr>
      <w:r>
        <w:rPr>
          <w:rFonts w:ascii="Times New Roman" w:eastAsia="宋体" w:hAnsi="Times New Roman" w:hint="eastAsia"/>
          <w:sz w:val="20"/>
          <w:szCs w:val="20"/>
        </w:rPr>
        <w:t xml:space="preserve">For PRS Rx hopping, it is better to indicate UE the number of PRS occasions in which UE should </w:t>
      </w:r>
      <w:r>
        <w:rPr>
          <w:rFonts w:ascii="Times New Roman" w:eastAsia="宋体" w:hAnsi="Times New Roman" w:hint="eastAsia"/>
          <w:sz w:val="20"/>
          <w:szCs w:val="20"/>
        </w:rPr>
        <w:t>complete all hops of one hop cycle in order to control the positioning latency.</w:t>
      </w:r>
    </w:p>
    <w:p w:rsidR="00DA20BB" w:rsidRDefault="00555CED">
      <w:pPr>
        <w:adjustRightInd w:val="0"/>
        <w:snapToGrid w:val="0"/>
        <w:spacing w:after="0" w:line="240" w:lineRule="auto"/>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lang w:val="en-US" w:eastAsia="zh-CN"/>
        </w:rPr>
        <w:t>13</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For PRS reception with hopping, the following parameters in location </w:t>
      </w:r>
      <w:r>
        <w:rPr>
          <w:rFonts w:ascii="Times New Roman" w:eastAsia="宋体" w:hAnsi="Times New Roman" w:hint="eastAsia"/>
          <w:b/>
          <w:bCs/>
          <w:i/>
          <w:iCs/>
          <w:sz w:val="20"/>
          <w:szCs w:val="20"/>
        </w:rPr>
        <w:t xml:space="preserve">information </w:t>
      </w:r>
      <w:r>
        <w:rPr>
          <w:rFonts w:ascii="Times New Roman" w:eastAsia="宋体" w:hAnsi="Times New Roman"/>
          <w:b/>
          <w:bCs/>
          <w:i/>
          <w:iCs/>
          <w:sz w:val="20"/>
          <w:szCs w:val="20"/>
        </w:rPr>
        <w:t>request</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should be introduced </w:t>
      </w:r>
    </w:p>
    <w:p w:rsidR="00DA20BB" w:rsidRDefault="00555CED">
      <w:pPr>
        <w:pStyle w:val="afe"/>
        <w:numPr>
          <w:ilvl w:val="0"/>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rPr>
        <w:t>Number of hops</w:t>
      </w:r>
    </w:p>
    <w:p w:rsidR="00DA20BB" w:rsidRDefault="00555CED">
      <w:pPr>
        <w:pStyle w:val="afe"/>
        <w:numPr>
          <w:ilvl w:val="0"/>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 xml:space="preserve">Bandwidth of each hop or </w:t>
      </w:r>
      <w:r>
        <w:rPr>
          <w:rFonts w:ascii="Times New Roman" w:hAnsi="Times New Roman"/>
          <w:b/>
          <w:bCs/>
          <w:i/>
          <w:iCs/>
          <w:sz w:val="20"/>
        </w:rPr>
        <w:t xml:space="preserve">total </w:t>
      </w:r>
      <w:r>
        <w:rPr>
          <w:rFonts w:ascii="Times New Roman" w:hAnsi="Times New Roman"/>
          <w:b/>
          <w:bCs/>
          <w:i/>
          <w:iCs/>
          <w:sz w:val="20"/>
        </w:rPr>
        <w:t>bandwidth of all hops</w:t>
      </w:r>
    </w:p>
    <w:p w:rsidR="00DA20BB" w:rsidRDefault="00555CED">
      <w:pPr>
        <w:pStyle w:val="afe"/>
        <w:numPr>
          <w:ilvl w:val="0"/>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The number of PRS occasions for a hopping cycle</w:t>
      </w:r>
    </w:p>
    <w:p w:rsidR="00DA20BB" w:rsidRDefault="00555CED">
      <w:pPr>
        <w:pStyle w:val="afe"/>
        <w:numPr>
          <w:ilvl w:val="1"/>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This may trigger UE to do intra-slot Rx frequency hopping</w:t>
      </w:r>
    </w:p>
    <w:p w:rsidR="00DA20BB" w:rsidRDefault="00555CED">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The DL-PRS configuration in the assistance data can be via broadcast or dedicate LPP signaling. W</w:t>
      </w:r>
      <w:r>
        <w:rPr>
          <w:sz w:val="20"/>
          <w:szCs w:val="20"/>
        </w:rPr>
        <w:t>hen PRS configuration is broadc</w:t>
      </w:r>
      <w:r>
        <w:rPr>
          <w:sz w:val="20"/>
          <w:szCs w:val="20"/>
        </w:rPr>
        <w:t>ast</w:t>
      </w:r>
      <w:r>
        <w:rPr>
          <w:rFonts w:hint="eastAsia"/>
          <w:sz w:val="20"/>
          <w:szCs w:val="20"/>
          <w:lang w:val="en-US" w:eastAsia="zh-CN"/>
        </w:rPr>
        <w:t>ed</w:t>
      </w:r>
      <w:r>
        <w:rPr>
          <w:sz w:val="20"/>
          <w:szCs w:val="20"/>
        </w:rPr>
        <w:t xml:space="preserve"> </w:t>
      </w:r>
      <w:r>
        <w:rPr>
          <w:rFonts w:hint="eastAsia"/>
          <w:sz w:val="20"/>
          <w:szCs w:val="20"/>
          <w:lang w:val="en-US" w:eastAsia="zh-CN"/>
        </w:rPr>
        <w:t xml:space="preserve">with </w:t>
      </w:r>
      <w:r>
        <w:rPr>
          <w:sz w:val="20"/>
          <w:szCs w:val="20"/>
        </w:rPr>
        <w:t>DL-PRS frequency hopping</w:t>
      </w:r>
      <w:r>
        <w:rPr>
          <w:rFonts w:hint="eastAsia"/>
          <w:sz w:val="20"/>
          <w:szCs w:val="20"/>
          <w:lang w:val="en-US" w:eastAsia="zh-CN"/>
        </w:rPr>
        <w:t xml:space="preserve"> </w:t>
      </w:r>
      <w:r>
        <w:rPr>
          <w:sz w:val="20"/>
          <w:szCs w:val="20"/>
        </w:rPr>
        <w:t>for all UEs</w:t>
      </w:r>
      <w:r>
        <w:rPr>
          <w:rFonts w:hint="eastAsia"/>
          <w:sz w:val="20"/>
          <w:szCs w:val="20"/>
          <w:lang w:val="en-US" w:eastAsia="zh-CN"/>
        </w:rPr>
        <w:t>,</w:t>
      </w:r>
      <w:r>
        <w:rPr>
          <w:sz w:val="20"/>
          <w:szCs w:val="20"/>
        </w:rPr>
        <w:t xml:space="preserve"> but the</w:t>
      </w:r>
      <w:r>
        <w:rPr>
          <w:rFonts w:hint="eastAsia"/>
          <w:sz w:val="20"/>
          <w:szCs w:val="20"/>
          <w:lang w:val="en-US" w:eastAsia="zh-CN"/>
        </w:rPr>
        <w:t xml:space="preserve"> RedCap </w:t>
      </w:r>
      <w:r>
        <w:rPr>
          <w:sz w:val="20"/>
          <w:szCs w:val="20"/>
        </w:rPr>
        <w:t>UE’s location accuracy requirement is not high</w:t>
      </w:r>
      <w:r>
        <w:rPr>
          <w:rFonts w:hint="eastAsia"/>
          <w:sz w:val="20"/>
          <w:szCs w:val="20"/>
          <w:lang w:val="en-US" w:eastAsia="zh-CN"/>
        </w:rPr>
        <w:t>, the RedCap</w:t>
      </w:r>
      <w:r>
        <w:rPr>
          <w:sz w:val="20"/>
          <w:szCs w:val="20"/>
        </w:rPr>
        <w:t xml:space="preserve"> UE does not have to </w:t>
      </w:r>
      <w:r>
        <w:rPr>
          <w:rFonts w:hint="eastAsia"/>
          <w:sz w:val="20"/>
          <w:szCs w:val="20"/>
          <w:lang w:val="en-US" w:eastAsia="zh-CN"/>
        </w:rPr>
        <w:t>perform hopping and combine the measurement of multiple hops</w:t>
      </w:r>
      <w:r>
        <w:rPr>
          <w:sz w:val="20"/>
          <w:szCs w:val="20"/>
        </w:rPr>
        <w:t xml:space="preserve">. </w:t>
      </w:r>
      <w:r>
        <w:rPr>
          <w:rFonts w:hint="eastAsia"/>
          <w:sz w:val="20"/>
          <w:szCs w:val="20"/>
          <w:lang w:val="en-US" w:eastAsia="zh-CN"/>
        </w:rPr>
        <w:t xml:space="preserve">In this case, the RedCap </w:t>
      </w:r>
      <w:r>
        <w:rPr>
          <w:sz w:val="20"/>
          <w:szCs w:val="20"/>
        </w:rPr>
        <w:t xml:space="preserve">UE should report which </w:t>
      </w:r>
      <w:r>
        <w:rPr>
          <w:rFonts w:hint="eastAsia"/>
          <w:sz w:val="20"/>
          <w:szCs w:val="20"/>
          <w:lang w:val="en-US" w:eastAsia="zh-CN"/>
        </w:rPr>
        <w:t>hop</w:t>
      </w:r>
      <w:r>
        <w:rPr>
          <w:rFonts w:hint="eastAsia"/>
          <w:sz w:val="20"/>
          <w:szCs w:val="20"/>
          <w:lang w:val="en-US" w:eastAsia="zh-CN"/>
        </w:rPr>
        <w:t>(s) the UE</w:t>
      </w:r>
      <w:r>
        <w:rPr>
          <w:sz w:val="20"/>
          <w:szCs w:val="20"/>
        </w:rPr>
        <w:t xml:space="preserve"> </w:t>
      </w:r>
      <w:r>
        <w:rPr>
          <w:rFonts w:hint="eastAsia"/>
          <w:sz w:val="20"/>
          <w:szCs w:val="20"/>
          <w:lang w:val="en-US" w:eastAsia="zh-CN"/>
        </w:rPr>
        <w:t>is</w:t>
      </w:r>
      <w:r>
        <w:rPr>
          <w:sz w:val="20"/>
          <w:szCs w:val="20"/>
        </w:rPr>
        <w:t xml:space="preserve"> used for the measurement.</w:t>
      </w:r>
      <w:r>
        <w:rPr>
          <w:rFonts w:hint="eastAsia"/>
          <w:sz w:val="20"/>
          <w:szCs w:val="20"/>
          <w:lang w:val="en-US" w:eastAsia="zh-CN"/>
        </w:rPr>
        <w:t xml:space="preserve"> When PRS configuration with </w:t>
      </w:r>
      <w:r>
        <w:rPr>
          <w:sz w:val="20"/>
          <w:szCs w:val="20"/>
        </w:rPr>
        <w:t>DL-PRS frequency hopping</w:t>
      </w:r>
      <w:r>
        <w:rPr>
          <w:rFonts w:hint="eastAsia"/>
          <w:sz w:val="20"/>
          <w:szCs w:val="20"/>
          <w:lang w:val="en-US" w:eastAsia="zh-CN"/>
        </w:rPr>
        <w:t xml:space="preserve"> is given to the RedCap UE via LPP dedicate signaling, the RedCap</w:t>
      </w:r>
      <w:r>
        <w:rPr>
          <w:sz w:val="20"/>
          <w:szCs w:val="20"/>
        </w:rPr>
        <w:t xml:space="preserve"> UE</w:t>
      </w:r>
      <w:r>
        <w:rPr>
          <w:rFonts w:hint="eastAsia"/>
          <w:sz w:val="20"/>
          <w:szCs w:val="20"/>
          <w:lang w:val="en-US" w:eastAsia="zh-CN"/>
        </w:rPr>
        <w:t xml:space="preserve"> may not be able to perform hopping and combine the measurement of multiple hops all the time du</w:t>
      </w:r>
      <w:r>
        <w:rPr>
          <w:rFonts w:hint="eastAsia"/>
          <w:sz w:val="20"/>
          <w:szCs w:val="20"/>
          <w:lang w:val="en-US" w:eastAsia="zh-CN"/>
        </w:rPr>
        <w:t>e to collision. Therefore, a fallback behaviour is needed to let UE report the corresponding hop indication for each measurement result.</w:t>
      </w:r>
    </w:p>
    <w:p w:rsidR="00DA20BB" w:rsidRDefault="00555CED">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Since there is no hop ID, we suggest UE to report hops using the corresponding frequency range.</w:t>
      </w:r>
    </w:p>
    <w:p w:rsidR="00DA20BB" w:rsidRDefault="00555CED">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RAN1 has agreed the fol</w:t>
      </w:r>
      <w:r>
        <w:rPr>
          <w:rFonts w:hint="eastAsia"/>
          <w:sz w:val="20"/>
          <w:szCs w:val="20"/>
          <w:lang w:val="en-US" w:eastAsia="zh-CN"/>
        </w:rPr>
        <w:t>lowing in RAN1#113:</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pStyle w:val="ListParagraph1"/>
              <w:adjustRightInd w:val="0"/>
              <w:snapToGrid w:val="0"/>
              <w:spacing w:beforeLines="50" w:before="156" w:afterLines="50" w:after="156" w:line="240" w:lineRule="auto"/>
              <w:ind w:firstLine="400"/>
              <w:rPr>
                <w:sz w:val="20"/>
                <w:szCs w:val="20"/>
                <w:highlight w:val="green"/>
                <w:lang w:val="en-US" w:eastAsia="zh-CN"/>
              </w:rPr>
            </w:pPr>
            <w:r>
              <w:rPr>
                <w:sz w:val="20"/>
                <w:szCs w:val="20"/>
                <w:highlight w:val="green"/>
                <w:lang w:val="en-US" w:eastAsia="zh-CN"/>
              </w:rPr>
              <w:lastRenderedPageBreak/>
              <w:t>Agreement</w:t>
            </w:r>
          </w:p>
          <w:p w:rsidR="00DA20BB" w:rsidRDefault="00555CED">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For DL Rx hopping or UL Tx hopping, support the UE or gNB to report the following:</w:t>
            </w:r>
          </w:p>
          <w:p w:rsidR="00DA20BB" w:rsidRDefault="00555CED">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A single measurement based on receiving multiple hops of the DL PRS or UL SRS for positioning</w:t>
            </w:r>
          </w:p>
          <w:p w:rsidR="00DA20BB" w:rsidRDefault="00555CED">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 xml:space="preserve">One measurement where a measurement is </w:t>
            </w:r>
            <w:r>
              <w:rPr>
                <w:sz w:val="20"/>
                <w:szCs w:val="20"/>
                <w:lang w:val="en-US" w:eastAsia="zh-CN"/>
              </w:rPr>
              <w:t>associated with one received hop</w:t>
            </w:r>
          </w:p>
          <w:p w:rsidR="00DA20BB" w:rsidRDefault="00555CED">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FFS: indication of how many received hops / which received hops where used in the measurement report.</w:t>
            </w:r>
          </w:p>
          <w:p w:rsidR="00DA20BB" w:rsidRDefault="00555CED">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Note: no new measurement definition is introduced in RAN1</w:t>
            </w:r>
          </w:p>
          <w:p w:rsidR="00DA20BB" w:rsidRDefault="00555CED">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FFS: conditions when the above measurements are reported, an</w:t>
            </w:r>
            <w:r>
              <w:rPr>
                <w:sz w:val="20"/>
                <w:szCs w:val="20"/>
                <w:lang w:val="en-US" w:eastAsia="zh-CN"/>
              </w:rPr>
              <w:t>d whether the above measurements can be reported together</w:t>
            </w:r>
          </w:p>
        </w:tc>
      </w:tr>
    </w:tbl>
    <w:p w:rsidR="00DA20BB" w:rsidRDefault="00555CED">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 xml:space="preserve">Expect reporting measurement result with all hops and reporting measurement result with only one hop, there is still FFS on whether to let UE report </w:t>
      </w:r>
      <w:r>
        <w:rPr>
          <w:sz w:val="20"/>
          <w:szCs w:val="20"/>
          <w:lang w:val="en-US" w:eastAsia="zh-CN"/>
        </w:rPr>
        <w:t xml:space="preserve">which received hops </w:t>
      </w:r>
      <w:r>
        <w:rPr>
          <w:rFonts w:hint="eastAsia"/>
          <w:sz w:val="20"/>
          <w:szCs w:val="20"/>
          <w:lang w:val="en-US" w:eastAsia="zh-CN"/>
        </w:rPr>
        <w:t>were</w:t>
      </w:r>
      <w:r>
        <w:rPr>
          <w:sz w:val="20"/>
          <w:szCs w:val="20"/>
          <w:lang w:val="en-US" w:eastAsia="zh-CN"/>
        </w:rPr>
        <w:t xml:space="preserve"> used in the measurement</w:t>
      </w:r>
      <w:r>
        <w:rPr>
          <w:sz w:val="20"/>
          <w:szCs w:val="20"/>
          <w:lang w:val="en-US" w:eastAsia="zh-CN"/>
        </w:rPr>
        <w:t xml:space="preserve"> report</w:t>
      </w:r>
      <w:r>
        <w:rPr>
          <w:rFonts w:hint="eastAsia"/>
          <w:sz w:val="20"/>
          <w:szCs w:val="20"/>
          <w:lang w:val="en-US" w:eastAsia="zh-CN"/>
        </w:rPr>
        <w:t>. RAN2 should wait for RAN1</w:t>
      </w:r>
      <w:r>
        <w:rPr>
          <w:sz w:val="20"/>
          <w:szCs w:val="20"/>
          <w:lang w:val="en-US" w:eastAsia="zh-CN"/>
        </w:rPr>
        <w:t>’</w:t>
      </w:r>
      <w:r>
        <w:rPr>
          <w:rFonts w:hint="eastAsia"/>
          <w:sz w:val="20"/>
          <w:szCs w:val="20"/>
          <w:lang w:val="en-US" w:eastAsia="zh-CN"/>
        </w:rPr>
        <w:t xml:space="preserve">s conclusion on the FFS before designing the report signaling. </w:t>
      </w:r>
    </w:p>
    <w:p w:rsidR="00DA20BB" w:rsidRDefault="00555CED">
      <w:pPr>
        <w:pStyle w:val="ListParagraph1"/>
        <w:adjustRightInd w:val="0"/>
        <w:snapToGrid w:val="0"/>
        <w:spacing w:beforeLines="50" w:before="156" w:afterLines="50" w:after="156" w:line="240" w:lineRule="auto"/>
        <w:ind w:firstLineChars="0" w:firstLine="0"/>
        <w:rPr>
          <w:b/>
          <w:bCs/>
          <w:i/>
          <w:iCs/>
          <w:sz w:val="20"/>
          <w:szCs w:val="20"/>
          <w:lang w:val="en-US" w:eastAsia="zh-CN"/>
        </w:rPr>
      </w:pPr>
      <w:r>
        <w:rPr>
          <w:rFonts w:eastAsia="宋体" w:hint="eastAsia"/>
          <w:b/>
          <w:bCs/>
          <w:i/>
          <w:iCs/>
          <w:sz w:val="20"/>
          <w:szCs w:val="20"/>
        </w:rPr>
        <w:t xml:space="preserve">Proposal </w:t>
      </w:r>
      <w:r>
        <w:rPr>
          <w:rFonts w:eastAsia="宋体" w:hint="eastAsia"/>
          <w:b/>
          <w:bCs/>
          <w:i/>
          <w:iCs/>
          <w:sz w:val="20"/>
          <w:szCs w:val="20"/>
          <w:lang w:val="en-US" w:eastAsia="zh-CN"/>
        </w:rPr>
        <w:t>14</w:t>
      </w:r>
      <w:r>
        <w:rPr>
          <w:rFonts w:eastAsia="宋体" w:hint="eastAsia"/>
          <w:b/>
          <w:bCs/>
          <w:i/>
          <w:iCs/>
          <w:sz w:val="20"/>
          <w:szCs w:val="20"/>
        </w:rPr>
        <w:t xml:space="preserve">: </w:t>
      </w:r>
      <w:r>
        <w:rPr>
          <w:rFonts w:eastAsia="宋体" w:hint="eastAsia"/>
          <w:b/>
          <w:bCs/>
          <w:i/>
          <w:iCs/>
          <w:sz w:val="20"/>
          <w:szCs w:val="20"/>
          <w:lang w:val="en-US" w:eastAsia="zh-CN"/>
        </w:rPr>
        <w:t xml:space="preserve">RedCap </w:t>
      </w:r>
      <w:r>
        <w:rPr>
          <w:rFonts w:eastAsia="宋体"/>
          <w:b/>
          <w:bCs/>
          <w:i/>
          <w:iCs/>
          <w:sz w:val="20"/>
          <w:szCs w:val="20"/>
        </w:rPr>
        <w:t xml:space="preserve">UE should report the corresponding hop </w:t>
      </w:r>
      <w:r>
        <w:rPr>
          <w:rFonts w:eastAsia="宋体" w:hint="eastAsia"/>
          <w:b/>
          <w:bCs/>
          <w:i/>
          <w:iCs/>
          <w:sz w:val="20"/>
          <w:szCs w:val="20"/>
          <w:lang w:val="en-US" w:eastAsia="zh-CN"/>
        </w:rPr>
        <w:t>information</w:t>
      </w:r>
      <w:r>
        <w:rPr>
          <w:rFonts w:eastAsia="宋体"/>
          <w:b/>
          <w:bCs/>
          <w:i/>
          <w:iCs/>
          <w:sz w:val="20"/>
          <w:szCs w:val="20"/>
        </w:rPr>
        <w:t xml:space="preserve"> for measurement result, where</w:t>
      </w:r>
      <w:r>
        <w:rPr>
          <w:rFonts w:eastAsia="宋体" w:hint="eastAsia"/>
          <w:b/>
          <w:bCs/>
          <w:i/>
          <w:iCs/>
          <w:sz w:val="20"/>
          <w:szCs w:val="20"/>
          <w:lang w:val="en-US" w:eastAsia="zh-CN"/>
        </w:rPr>
        <w:t>in</w:t>
      </w:r>
      <w:r>
        <w:rPr>
          <w:rFonts w:eastAsia="宋体"/>
          <w:b/>
          <w:bCs/>
          <w:i/>
          <w:iCs/>
          <w:sz w:val="20"/>
          <w:szCs w:val="20"/>
        </w:rPr>
        <w:t xml:space="preserve"> the hop </w:t>
      </w:r>
      <w:r>
        <w:rPr>
          <w:rFonts w:eastAsia="宋体" w:hint="eastAsia"/>
          <w:b/>
          <w:bCs/>
          <w:i/>
          <w:iCs/>
          <w:sz w:val="20"/>
          <w:szCs w:val="20"/>
          <w:lang w:val="en-US" w:eastAsia="zh-CN"/>
        </w:rPr>
        <w:t>information at least</w:t>
      </w:r>
      <w:r>
        <w:rPr>
          <w:rFonts w:eastAsia="宋体"/>
          <w:b/>
          <w:bCs/>
          <w:i/>
          <w:iCs/>
          <w:sz w:val="20"/>
          <w:szCs w:val="20"/>
        </w:rPr>
        <w:t xml:space="preserve"> includes the frequency ra</w:t>
      </w:r>
      <w:r>
        <w:rPr>
          <w:rFonts w:eastAsia="宋体"/>
          <w:b/>
          <w:bCs/>
          <w:i/>
          <w:iCs/>
          <w:sz w:val="20"/>
          <w:szCs w:val="20"/>
        </w:rPr>
        <w:t>nge.</w:t>
      </w:r>
    </w:p>
    <w:p w:rsidR="00DA20BB" w:rsidRDefault="00555CED">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UL-SRS hopping </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RAN1#113 has agreed the following: </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eastAsia="Yu Mincho" w:hAnsi="Times New Roman"/>
                <w:b/>
                <w:sz w:val="20"/>
                <w:szCs w:val="20"/>
                <w:lang w:eastAsia="ja-JP"/>
              </w:rPr>
            </w:pPr>
            <w:r>
              <w:rPr>
                <w:rFonts w:ascii="Times New Roman" w:eastAsia="Yu Mincho" w:hAnsi="Times New Roman"/>
                <w:b/>
                <w:sz w:val="20"/>
                <w:szCs w:val="20"/>
                <w:highlight w:val="green"/>
                <w:lang w:eastAsia="ja-JP"/>
              </w:rPr>
              <w:t>Agreement</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bCs/>
                <w:sz w:val="20"/>
                <w:szCs w:val="20"/>
                <w:lang w:eastAsia="ja-JP"/>
              </w:rPr>
              <w:t>SRS Tx Frequency hopping is supported for both RRC_CONNECTED and RRC_INACTIVE state.</w:t>
            </w:r>
          </w:p>
        </w:tc>
      </w:tr>
    </w:tbl>
    <w:p w:rsidR="00DA20BB" w:rsidRDefault="00555CED">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hAnsi="Times New Roman"/>
          <w:sz w:val="20"/>
          <w:szCs w:val="20"/>
        </w:rPr>
        <w:t>For positioning SRS hopping</w:t>
      </w:r>
      <w:r>
        <w:rPr>
          <w:rFonts w:ascii="Times New Roman" w:hAnsi="Times New Roman"/>
          <w:sz w:val="20"/>
          <w:szCs w:val="20"/>
          <w:lang w:val="en-US" w:eastAsia="zh-CN"/>
        </w:rPr>
        <w:t xml:space="preserve"> in RRC_CONNECTED</w:t>
      </w:r>
      <w:r>
        <w:rPr>
          <w:rFonts w:ascii="Times New Roman" w:hAnsi="Times New Roman"/>
          <w:sz w:val="20"/>
          <w:szCs w:val="20"/>
        </w:rPr>
        <w:t xml:space="preserve">, </w:t>
      </w:r>
      <w:r>
        <w:rPr>
          <w:rFonts w:ascii="Times New Roman" w:eastAsia="宋体" w:hAnsi="Times New Roman"/>
          <w:sz w:val="20"/>
          <w:szCs w:val="20"/>
          <w:lang w:val="en-US" w:eastAsia="zh-CN"/>
        </w:rPr>
        <w:t xml:space="preserve">RAN1’s consensus is not to use BWP switching to perform hopping because of latency consideration. From signaling configuration view, the SRS for RedCap UE Tx hopping can </w:t>
      </w:r>
      <w:r>
        <w:rPr>
          <w:rFonts w:ascii="Times New Roman" w:eastAsia="宋体" w:hAnsi="Times New Roman" w:hint="eastAsia"/>
          <w:sz w:val="20"/>
          <w:szCs w:val="20"/>
          <w:lang w:val="en-US" w:eastAsia="zh-CN"/>
        </w:rPr>
        <w:t xml:space="preserve">be configured as a new SRS configuration within the legacy </w:t>
      </w:r>
      <w:r>
        <w:rPr>
          <w:rFonts w:ascii="Times New Roman" w:eastAsia="宋体" w:hAnsi="Times New Roman" w:hint="eastAsia"/>
          <w:i/>
          <w:iCs/>
          <w:sz w:val="20"/>
          <w:szCs w:val="20"/>
          <w:lang w:val="en-US" w:eastAsia="zh-CN"/>
        </w:rPr>
        <w:t>SRS-Config</w:t>
      </w:r>
      <w:r>
        <w:rPr>
          <w:rFonts w:ascii="Times New Roman" w:eastAsia="宋体" w:hAnsi="Times New Roman" w:hint="eastAsia"/>
          <w:sz w:val="20"/>
          <w:szCs w:val="20"/>
          <w:lang w:val="en-US" w:eastAsia="zh-CN"/>
        </w:rPr>
        <w:t xml:space="preserve"> IE. The new SRS </w:t>
      </w:r>
      <w:r>
        <w:rPr>
          <w:rFonts w:ascii="Times New Roman" w:eastAsia="宋体" w:hAnsi="Times New Roman" w:hint="eastAsia"/>
          <w:sz w:val="20"/>
          <w:szCs w:val="20"/>
          <w:lang w:val="en-US" w:eastAsia="zh-CN"/>
        </w:rPr>
        <w:t>configuration should have the new bandwidth which is larger than the current BWP, and the new SRS configuration should indicate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hopping behaviour, as indicated by RAN1:</w:t>
      </w:r>
    </w:p>
    <w:tbl>
      <w:tblPr>
        <w:tblStyle w:val="af6"/>
        <w:tblW w:w="0" w:type="auto"/>
        <w:tblLook w:val="04A0" w:firstRow="1" w:lastRow="0" w:firstColumn="1" w:lastColumn="0" w:noHBand="0" w:noVBand="1"/>
      </w:tblPr>
      <w:tblGrid>
        <w:gridCol w:w="9016"/>
      </w:tblGrid>
      <w:tr w:rsidR="00DA20BB">
        <w:tc>
          <w:tcPr>
            <w:tcW w:w="9242" w:type="dxa"/>
          </w:tcPr>
          <w:p w:rsidR="00DA20BB" w:rsidRDefault="00555CED">
            <w:pPr>
              <w:adjustRightInd w:val="0"/>
              <w:snapToGrid w:val="0"/>
              <w:spacing w:beforeLines="50" w:before="156" w:afterLines="50" w:after="156" w:line="240" w:lineRule="auto"/>
              <w:rPr>
                <w:rFonts w:ascii="Times New Roman" w:hAnsi="Times New Roman"/>
                <w:bCs/>
                <w:sz w:val="20"/>
                <w:szCs w:val="18"/>
                <w:lang w:eastAsia="ja-JP"/>
              </w:rPr>
            </w:pPr>
            <w:r>
              <w:rPr>
                <w:rFonts w:ascii="Times New Roman" w:hAnsi="Times New Roman"/>
                <w:bCs/>
                <w:sz w:val="20"/>
                <w:szCs w:val="18"/>
                <w:highlight w:val="green"/>
                <w:lang w:eastAsia="ja-JP"/>
              </w:rPr>
              <w:t>Agreement</w:t>
            </w:r>
          </w:p>
          <w:p w:rsidR="00DA20BB" w:rsidRDefault="00555CED">
            <w:pPr>
              <w:adjustRightInd w:val="0"/>
              <w:snapToGrid w:val="0"/>
              <w:spacing w:beforeLines="50" w:before="156" w:afterLines="50" w:after="156" w:line="240" w:lineRule="auto"/>
              <w:rPr>
                <w:rFonts w:ascii="Times New Roman" w:hAnsi="Times New Roman"/>
                <w:bCs/>
                <w:sz w:val="20"/>
                <w:szCs w:val="18"/>
                <w:lang w:eastAsia="ja-JP"/>
              </w:rPr>
            </w:pPr>
            <w:r>
              <w:rPr>
                <w:rFonts w:ascii="Times New Roman" w:hAnsi="Times New Roman"/>
                <w:bCs/>
                <w:sz w:val="20"/>
                <w:szCs w:val="18"/>
                <w:lang w:eastAsia="ja-JP"/>
              </w:rPr>
              <w:t>For SRS Tx hopping, the configuration includes:</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 xml:space="preserve">a hop bandwidth common </w:t>
            </w:r>
            <w:r>
              <w:rPr>
                <w:rFonts w:ascii="Times New Roman" w:hAnsi="Times New Roman"/>
                <w:bCs/>
                <w:sz w:val="20"/>
                <w:szCs w:val="18"/>
                <w:lang w:eastAsia="ja-JP"/>
              </w:rPr>
              <w:t>to all hops</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FFS: possible values</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a single overlap value can be configured for all hops for the SRS resource</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sz w:val="20"/>
                <w:szCs w:val="18"/>
              </w:rPr>
            </w:pPr>
            <w:r>
              <w:rPr>
                <w:rFonts w:ascii="Times New Roman" w:hAnsi="Times New Roman"/>
                <w:bCs/>
                <w:sz w:val="20"/>
                <w:szCs w:val="18"/>
                <w:lang w:eastAsia="ja-JP"/>
              </w:rPr>
              <w:t>FFS: possible values</w:t>
            </w:r>
            <w:r>
              <w:rPr>
                <w:rFonts w:ascii="Times New Roman" w:hAnsi="Times New Roman"/>
                <w:sz w:val="20"/>
                <w:szCs w:val="18"/>
              </w:rPr>
              <w:t xml:space="preserve"> </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sz w:val="20"/>
                <w:szCs w:val="18"/>
              </w:rPr>
            </w:pPr>
            <w:r>
              <w:rPr>
                <w:rFonts w:ascii="Times New Roman" w:hAnsi="Times New Roman"/>
                <w:bCs/>
                <w:sz w:val="20"/>
                <w:szCs w:val="18"/>
                <w:lang w:eastAsia="ja-JP"/>
              </w:rPr>
              <w:t>The starting slot offset and starting symbol for the SRS resource with tx hopping (first hop)</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FFS: possible values</w:t>
            </w:r>
            <w:r>
              <w:rPr>
                <w:rFonts w:ascii="Times New Roman" w:hAnsi="Times New Roman"/>
                <w:sz w:val="20"/>
                <w:szCs w:val="18"/>
              </w:rPr>
              <w:t xml:space="preserve"> </w:t>
            </w:r>
            <w:r>
              <w:rPr>
                <w:rFonts w:ascii="Times New Roman" w:hAnsi="Times New Roman"/>
                <w:bCs/>
                <w:sz w:val="20"/>
                <w:szCs w:val="18"/>
                <w:lang w:eastAsia="ja-JP"/>
              </w:rPr>
              <w:t xml:space="preserve"> </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the start</w:t>
            </w:r>
            <w:r>
              <w:rPr>
                <w:rFonts w:ascii="Times New Roman" w:hAnsi="Times New Roman"/>
                <w:bCs/>
                <w:sz w:val="20"/>
                <w:szCs w:val="18"/>
                <w:lang w:eastAsia="ja-JP"/>
              </w:rPr>
              <w:t xml:space="preserve">ing slot offset and symbol for each of the hops following the first hop, </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 xml:space="preserve">Note Up to ran2 to design signaling of the starting position for each hop, i.e. how the SRS resource configuration signaling indicates the starting slot offset and starting symbol </w:t>
            </w:r>
            <w:r>
              <w:rPr>
                <w:rFonts w:ascii="Times New Roman" w:hAnsi="Times New Roman"/>
                <w:bCs/>
                <w:sz w:val="20"/>
                <w:szCs w:val="18"/>
                <w:lang w:eastAsia="ja-JP"/>
              </w:rPr>
              <w:t>for the hops following the first hop</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FFS: possible values</w:t>
            </w:r>
            <w:r>
              <w:rPr>
                <w:rFonts w:ascii="Times New Roman" w:hAnsi="Times New Roman"/>
                <w:sz w:val="20"/>
                <w:szCs w:val="18"/>
              </w:rPr>
              <w:t xml:space="preserve"> </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The number of consecutive symbols in a hop common to all hops</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 xml:space="preserve">FFS: possible values </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The number of hops</w:t>
            </w:r>
            <w:r>
              <w:rPr>
                <w:rFonts w:ascii="Times New Roman" w:hAnsi="Times New Roman"/>
                <w:sz w:val="20"/>
                <w:szCs w:val="18"/>
              </w:rPr>
              <w:t xml:space="preserve"> </w:t>
            </w:r>
          </w:p>
          <w:p w:rsidR="00DA20BB" w:rsidRDefault="00555CED">
            <w:pPr>
              <w:pStyle w:val="afe"/>
              <w:numPr>
                <w:ilvl w:val="1"/>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 xml:space="preserve">FFS: possible values </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hAnsi="Times New Roman"/>
                <w:bCs/>
                <w:sz w:val="20"/>
                <w:szCs w:val="18"/>
                <w:lang w:eastAsia="ja-JP"/>
              </w:rPr>
            </w:pPr>
            <w:r>
              <w:rPr>
                <w:rFonts w:ascii="Times New Roman" w:hAnsi="Times New Roman"/>
                <w:bCs/>
                <w:sz w:val="20"/>
                <w:szCs w:val="18"/>
                <w:lang w:eastAsia="ja-JP"/>
              </w:rPr>
              <w:t>UE does not expect to be configured for any hops across slot boundaries</w:t>
            </w:r>
            <w:r>
              <w:rPr>
                <w:rFonts w:ascii="Times New Roman" w:hAnsi="Times New Roman"/>
                <w:bCs/>
                <w:sz w:val="20"/>
                <w:szCs w:val="18"/>
                <w:lang w:eastAsia="ja-JP"/>
              </w:rPr>
              <w:t>, i.e.t</w:t>
            </w:r>
            <w:r>
              <w:rPr>
                <w:rFonts w:ascii="Times New Roman" w:eastAsia="Yu Mincho" w:hAnsi="Times New Roman"/>
                <w:bCs/>
                <w:sz w:val="20"/>
                <w:szCs w:val="18"/>
                <w:lang w:eastAsia="ja-JP"/>
              </w:rPr>
              <w:t>he starting position + duration of a hop cannot exceed a slot duration</w:t>
            </w:r>
          </w:p>
          <w:p w:rsidR="00DA20BB" w:rsidRDefault="00555CED">
            <w:pPr>
              <w:pStyle w:val="afe"/>
              <w:numPr>
                <w:ilvl w:val="0"/>
                <w:numId w:val="21"/>
              </w:numPr>
              <w:overflowPunct w:val="0"/>
              <w:autoSpaceDE w:val="0"/>
              <w:autoSpaceDN w:val="0"/>
              <w:adjustRightInd w:val="0"/>
              <w:snapToGrid w:val="0"/>
              <w:spacing w:beforeLines="50" w:before="156" w:afterLines="50" w:after="156" w:line="240" w:lineRule="auto"/>
              <w:ind w:firstLine="400"/>
              <w:contextualSpacing/>
              <w:textAlignment w:val="baseline"/>
              <w:rPr>
                <w:rFonts w:ascii="Times New Roman" w:eastAsia="宋体" w:hAnsi="Times New Roman"/>
                <w:sz w:val="20"/>
                <w:szCs w:val="20"/>
                <w:lang w:val="en-US" w:eastAsia="zh-CN"/>
              </w:rPr>
            </w:pPr>
            <w:r>
              <w:rPr>
                <w:rFonts w:ascii="Times New Roman" w:eastAsia="Yu Mincho" w:hAnsi="Times New Roman"/>
                <w:bCs/>
                <w:sz w:val="20"/>
                <w:szCs w:val="18"/>
                <w:lang w:eastAsia="ja-JP"/>
              </w:rPr>
              <w:lastRenderedPageBreak/>
              <w:t>FFS: whether/how special handling for the last hop overlap</w:t>
            </w:r>
          </w:p>
        </w:tc>
      </w:tr>
    </w:tbl>
    <w:p w:rsidR="00DA20BB" w:rsidRDefault="00555CED">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 xml:space="preserve">For positioning SRS hopping in RRC_INACTIVE, a new SRS configuration can be introduced in RRC Release with separate </w:t>
      </w:r>
      <w:r>
        <w:rPr>
          <w:rFonts w:ascii="Times New Roman" w:eastAsia="宋体" w:hAnsi="Times New Roman" w:hint="eastAsia"/>
          <w:sz w:val="20"/>
          <w:szCs w:val="20"/>
          <w:lang w:val="en-US" w:eastAsia="zh-CN"/>
        </w:rPr>
        <w:t>BWP configuration.</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15: For RRC_CONNECTED state, support to configure a new SRS configuration within the legacy SRS-Config IE to indicate </w:t>
      </w:r>
      <w:r>
        <w:rPr>
          <w:rFonts w:ascii="Times New Roman" w:hAnsi="Times New Roman"/>
          <w:b/>
          <w:bCs/>
          <w:i/>
          <w:iCs/>
          <w:sz w:val="20"/>
          <w:szCs w:val="20"/>
        </w:rPr>
        <w:t>S</w:t>
      </w:r>
      <w:r>
        <w:rPr>
          <w:rFonts w:ascii="Times New Roman" w:hAnsi="Times New Roman" w:hint="eastAsia"/>
          <w:b/>
          <w:bCs/>
          <w:i/>
          <w:iCs/>
          <w:sz w:val="20"/>
          <w:szCs w:val="20"/>
        </w:rPr>
        <w:t>RS hopping</w:t>
      </w:r>
      <w:r>
        <w:rPr>
          <w:rFonts w:ascii="Times New Roman" w:hAnsi="Times New Roman" w:hint="eastAsia"/>
          <w:b/>
          <w:bCs/>
          <w:i/>
          <w:iCs/>
          <w:sz w:val="20"/>
          <w:szCs w:val="20"/>
          <w:lang w:val="en-US" w:eastAsia="zh-CN"/>
        </w:rPr>
        <w:t xml:space="preserve"> for </w:t>
      </w:r>
      <w:r>
        <w:rPr>
          <w:rFonts w:ascii="Times New Roman" w:hAnsi="Times New Roman" w:hint="eastAsia"/>
          <w:b/>
          <w:bCs/>
          <w:i/>
          <w:iCs/>
          <w:sz w:val="20"/>
          <w:szCs w:val="20"/>
        </w:rPr>
        <w:t>RedCap UE</w:t>
      </w:r>
      <w:r>
        <w:rPr>
          <w:rFonts w:ascii="Times New Roman" w:hAnsi="Times New Roman" w:hint="eastAsia"/>
          <w:b/>
          <w:bCs/>
          <w:i/>
          <w:iCs/>
          <w:sz w:val="20"/>
          <w:szCs w:val="20"/>
          <w:lang w:val="en-US" w:eastAsia="zh-CN"/>
        </w:rPr>
        <w:t xml:space="preserve">; </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For RRC_INACTIVE state, support to configure a new SRS configuration in RRC_Releas</w:t>
      </w:r>
      <w:r>
        <w:rPr>
          <w:rFonts w:ascii="Times New Roman" w:hAnsi="Times New Roman" w:hint="eastAsia"/>
          <w:b/>
          <w:bCs/>
          <w:i/>
          <w:iCs/>
          <w:sz w:val="20"/>
          <w:szCs w:val="20"/>
          <w:lang w:val="en-US" w:eastAsia="zh-CN"/>
        </w:rPr>
        <w:t>e to indicate SRS hopping for RedCap UE.</w:t>
      </w:r>
    </w:p>
    <w:p w:rsidR="00DA20BB" w:rsidRDefault="00555CED">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rPr>
        <w:t>Conclusion</w:t>
      </w:r>
    </w:p>
    <w:p w:rsidR="00DA20BB" w:rsidRDefault="00555CED">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this section we provide the following proposals:</w:t>
      </w:r>
    </w:p>
    <w:p w:rsidR="00DA20BB" w:rsidRDefault="00555CED">
      <w:pPr>
        <w:widowControl/>
        <w:autoSpaceDE w:val="0"/>
        <w:autoSpaceDN w:val="0"/>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hint="eastAsia"/>
          <w:sz w:val="20"/>
          <w:szCs w:val="20"/>
          <w:u w:val="single"/>
          <w:lang w:val="en-US" w:eastAsia="zh-CN"/>
        </w:rPr>
        <w:t>For bandwidth aggregation:</w:t>
      </w:r>
    </w:p>
    <w:p w:rsidR="00DA20BB" w:rsidRDefault="00555CED">
      <w:pPr>
        <w:snapToGrid w:val="0"/>
        <w:spacing w:after="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lang w:val="en-US" w:eastAsia="zh-CN"/>
        </w:rPr>
        <w:t>1</w:t>
      </w:r>
      <w:r>
        <w:rPr>
          <w:rFonts w:ascii="Times New Roman" w:hAnsi="Times New Roman"/>
          <w:b/>
          <w:i/>
          <w:sz w:val="20"/>
          <w:szCs w:val="20"/>
        </w:rPr>
        <w:t>: For UE-initiated on-demand PRS request for PRS bandwidth aggregation, support</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 xml:space="preserve">On-demand PRS configuration can </w:t>
      </w:r>
      <w:r>
        <w:rPr>
          <w:rFonts w:ascii="Times New Roman" w:hAnsi="Times New Roman"/>
          <w:b/>
          <w:i/>
          <w:sz w:val="20"/>
        </w:rPr>
        <w:t>include the group information where the linked on-demand PRS configuration IDs are in the same group for aggregation</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UE can request on-demand PRS configuration ID(s) or group ID(s)</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 xml:space="preserve">UE can request PRS bandwidth larger than that of a single PFL implying PRS </w:t>
      </w:r>
      <w:r>
        <w:rPr>
          <w:rFonts w:ascii="Times New Roman" w:hAnsi="Times New Roman"/>
          <w:b/>
          <w:i/>
          <w:sz w:val="20"/>
        </w:rPr>
        <w:t>bandwidth aggregation request</w:t>
      </w:r>
    </w:p>
    <w:p w:rsidR="00DA20BB" w:rsidRDefault="00DA20BB">
      <w:pPr>
        <w:pStyle w:val="afe"/>
        <w:snapToGrid w:val="0"/>
        <w:spacing w:after="0" w:line="240" w:lineRule="auto"/>
        <w:ind w:firstLine="402"/>
        <w:rPr>
          <w:rFonts w:ascii="Times New Roman" w:hAnsi="Times New Roman"/>
          <w:b/>
          <w:i/>
          <w:sz w:val="20"/>
        </w:rPr>
      </w:pPr>
    </w:p>
    <w:p w:rsidR="00DA20BB" w:rsidRDefault="00555CED">
      <w:pPr>
        <w:snapToGrid w:val="0"/>
        <w:spacing w:after="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lang w:val="en-US" w:eastAsia="zh-CN"/>
        </w:rPr>
        <w:t>2</w:t>
      </w:r>
      <w:r>
        <w:rPr>
          <w:rFonts w:ascii="Times New Roman" w:hAnsi="Times New Roman"/>
          <w:b/>
          <w:i/>
          <w:sz w:val="20"/>
          <w:szCs w:val="20"/>
        </w:rPr>
        <w:t>: For LMF-initiated on-demand PRS request for PRS bandwidth aggregation, support</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LMF can request PRS bandwidth larger than that of a single PFL implying PRS bandwidth aggregation request</w:t>
      </w:r>
    </w:p>
    <w:p w:rsidR="00DA20BB" w:rsidRDefault="00555CED">
      <w:pPr>
        <w:pStyle w:val="afe"/>
        <w:numPr>
          <w:ilvl w:val="0"/>
          <w:numId w:val="9"/>
        </w:numPr>
        <w:snapToGrid w:val="0"/>
        <w:spacing w:after="0" w:line="240" w:lineRule="auto"/>
        <w:ind w:firstLine="402"/>
        <w:rPr>
          <w:rFonts w:ascii="Times New Roman" w:hAnsi="Times New Roman"/>
          <w:b/>
          <w:i/>
          <w:sz w:val="20"/>
        </w:rPr>
      </w:pPr>
      <w:r>
        <w:rPr>
          <w:rFonts w:ascii="Times New Roman" w:hAnsi="Times New Roman"/>
          <w:b/>
          <w:i/>
          <w:sz w:val="20"/>
        </w:rPr>
        <w:t xml:space="preserve">Send an LS to RAN3 </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w:t>
      </w:r>
      <w:r>
        <w:rPr>
          <w:rFonts w:ascii="Times New Roman" w:hAnsi="Times New Roman" w:hint="eastAsia"/>
          <w:b/>
          <w:bCs/>
          <w:i/>
          <w:iCs/>
          <w:sz w:val="20"/>
          <w:szCs w:val="20"/>
          <w:lang w:val="en-US" w:eastAsia="zh-CN"/>
        </w:rPr>
        <w:t>1</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There can be one or more PFL aggregation linkages per TRP, within each PFL aggregation linkage, there can be one or more pairs of PRS resource sets to be linked. The latter is implied as supportive according to RAN1 agreements. </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3</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RAN2 to determine whether there can be multiple combinations of aggregated PFLs within a same TRP, e.g., PFL1 and PFL2 of </w:t>
      </w:r>
      <w:r w:rsidR="00ED605B">
        <w:rPr>
          <w:rFonts w:ascii="Times New Roman" w:hAnsi="Times New Roman"/>
          <w:b/>
          <w:bCs/>
          <w:i/>
          <w:iCs/>
          <w:sz w:val="20"/>
          <w:szCs w:val="20"/>
          <w:lang w:val="en-US" w:eastAsia="zh-CN"/>
        </w:rPr>
        <w:t>a</w:t>
      </w:r>
      <w:r>
        <w:rPr>
          <w:rFonts w:ascii="Times New Roman" w:hAnsi="Times New Roman" w:hint="eastAsia"/>
          <w:b/>
          <w:bCs/>
          <w:i/>
          <w:iCs/>
          <w:sz w:val="20"/>
          <w:szCs w:val="20"/>
          <w:lang w:val="en-US" w:eastAsia="zh-CN"/>
        </w:rPr>
        <w:t xml:space="preserve"> TRP are linked, in the meanwhile PFL3 and PFL4 of the TRP are linked. </w:t>
      </w:r>
      <w:r>
        <w:rPr>
          <w:rFonts w:ascii="Times New Roman" w:hAnsi="Times New Roman"/>
          <w:b/>
          <w:bCs/>
          <w:i/>
          <w:iCs/>
          <w:sz w:val="20"/>
          <w:szCs w:val="20"/>
          <w:lang w:val="en-US" w:eastAsia="zh-CN"/>
        </w:rPr>
        <w:t>Send LS to RAN1 to confirm</w:t>
      </w:r>
      <w:r>
        <w:rPr>
          <w:rFonts w:ascii="Times New Roman" w:hAnsi="Times New Roman" w:hint="eastAsia"/>
          <w:b/>
          <w:bCs/>
          <w:i/>
          <w:iCs/>
          <w:sz w:val="20"/>
          <w:szCs w:val="20"/>
          <w:lang w:val="en-US" w:eastAsia="zh-CN"/>
        </w:rPr>
        <w:t xml:space="preserve"> if there is no consensus in RAN2.</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4</w:t>
      </w:r>
      <w:r>
        <w:rPr>
          <w:rFonts w:ascii="Times New Roman" w:hAnsi="Times New Roman"/>
          <w:b/>
          <w:bCs/>
          <w:i/>
          <w:iCs/>
          <w:sz w:val="20"/>
          <w:szCs w:val="20"/>
          <w:lang w:val="en-US" w:eastAsia="zh-CN"/>
        </w:rPr>
        <w:t xml:space="preserve">: In NR-DL-TDOA-RequestLocationInformation or NR-Multi-RTT-RequestLocationInformation, introduce </w:t>
      </w:r>
      <w:r>
        <w:rPr>
          <w:rFonts w:ascii="Times New Roman" w:hAnsi="Times New Roman" w:hint="eastAsia"/>
          <w:b/>
          <w:bCs/>
          <w:i/>
          <w:iCs/>
          <w:sz w:val="20"/>
          <w:szCs w:val="20"/>
          <w:lang w:val="en-US" w:eastAsia="zh-CN"/>
        </w:rPr>
        <w:t>signaling</w:t>
      </w:r>
      <w:r>
        <w:rPr>
          <w:rFonts w:ascii="Times New Roman" w:hAnsi="Times New Roman"/>
          <w:b/>
          <w:bCs/>
          <w:i/>
          <w:iCs/>
          <w:sz w:val="20"/>
          <w:szCs w:val="20"/>
          <w:lang w:val="en-US" w:eastAsia="zh-CN"/>
        </w:rPr>
        <w:t xml:space="preserve"> per each TRP</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to indicate </w:t>
      </w:r>
      <w:r>
        <w:rPr>
          <w:rFonts w:ascii="Times New Roman" w:hAnsi="Times New Roman" w:hint="eastAsia"/>
          <w:b/>
          <w:bCs/>
          <w:i/>
          <w:iCs/>
          <w:sz w:val="20"/>
          <w:szCs w:val="20"/>
          <w:lang w:val="en-US" w:eastAsia="zh-CN"/>
        </w:rPr>
        <w:t>2 or 3 PFL IDs which are aggregated.</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5: Within the indicated aggregated PFLs, the configured aggregated </w:t>
      </w:r>
      <w:r>
        <w:rPr>
          <w:rFonts w:ascii="Times New Roman" w:hAnsi="Times New Roman" w:hint="eastAsia"/>
          <w:b/>
          <w:bCs/>
          <w:i/>
          <w:iCs/>
          <w:sz w:val="20"/>
          <w:szCs w:val="20"/>
          <w:lang w:val="en-US" w:eastAsia="zh-CN"/>
        </w:rPr>
        <w:t>PRS resource sets should all be measured.</w:t>
      </w:r>
    </w:p>
    <w:p w:rsidR="00DA20BB" w:rsidRDefault="00555CED">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b/>
          <w:bCs/>
          <w:i/>
          <w:iCs/>
          <w:sz w:val="20"/>
          <w:szCs w:val="20"/>
          <w:lang w:val="en-US" w:eastAsia="zh-CN"/>
        </w:rPr>
        <w:t>Proposal 6: UE can report the aggregated PFL ID or the additional aggregated PRS resource set ID(s) in the measurement report.</w:t>
      </w:r>
    </w:p>
    <w:p w:rsidR="00DA20BB" w:rsidRDefault="00555CED">
      <w:pPr>
        <w:adjustRightInd w:val="0"/>
        <w:snapToGrid w:val="0"/>
        <w:spacing w:beforeLines="50" w:before="156" w:afterLines="50" w:after="156" w:line="240" w:lineRule="auto"/>
        <w:ind w:left="201" w:hangingChars="100" w:hanging="201"/>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7: Send LS to RAN1 to ask </w:t>
      </w:r>
      <w:r>
        <w:rPr>
          <w:rFonts w:ascii="Times New Roman" w:hAnsi="Times New Roman"/>
          <w:b/>
          <w:bCs/>
          <w:i/>
          <w:iCs/>
          <w:sz w:val="20"/>
          <w:szCs w:val="20"/>
          <w:lang w:val="en-US" w:eastAsia="zh-CN"/>
        </w:rPr>
        <w:t xml:space="preserve">whether a </w:t>
      </w:r>
      <w:r>
        <w:rPr>
          <w:rFonts w:ascii="Times New Roman" w:hAnsi="Times New Roman" w:hint="eastAsia"/>
          <w:b/>
          <w:bCs/>
          <w:i/>
          <w:iCs/>
          <w:sz w:val="20"/>
          <w:szCs w:val="20"/>
          <w:lang w:val="en-US" w:eastAsia="zh-CN"/>
        </w:rPr>
        <w:t>DL-PRS measurement</w:t>
      </w:r>
      <w:r>
        <w:rPr>
          <w:rFonts w:ascii="Times New Roman" w:hAnsi="Times New Roman"/>
          <w:b/>
          <w:bCs/>
          <w:i/>
          <w:iCs/>
          <w:sz w:val="20"/>
          <w:szCs w:val="20"/>
          <w:lang w:val="en-US" w:eastAsia="zh-CN"/>
        </w:rPr>
        <w:t xml:space="preserve"> of a reference TRP </w:t>
      </w:r>
      <w:r>
        <w:rPr>
          <w:rFonts w:ascii="Times New Roman" w:hAnsi="Times New Roman" w:hint="eastAsia"/>
          <w:b/>
          <w:bCs/>
          <w:i/>
          <w:iCs/>
          <w:sz w:val="20"/>
          <w:szCs w:val="20"/>
          <w:lang w:val="en-US" w:eastAsia="zh-CN"/>
        </w:rPr>
        <w:t xml:space="preserve">with aggregated measurement </w:t>
      </w:r>
      <w:r>
        <w:rPr>
          <w:rFonts w:ascii="Times New Roman" w:hAnsi="Times New Roman"/>
          <w:b/>
          <w:bCs/>
          <w:i/>
          <w:iCs/>
          <w:sz w:val="20"/>
          <w:szCs w:val="20"/>
          <w:lang w:val="en-US" w:eastAsia="zh-CN"/>
        </w:rPr>
        <w:t>can make RSTD with a</w:t>
      </w:r>
      <w:r>
        <w:rPr>
          <w:rFonts w:ascii="Times New Roman" w:hAnsi="Times New Roman" w:hint="eastAsia"/>
          <w:b/>
          <w:bCs/>
          <w:i/>
          <w:iCs/>
          <w:sz w:val="20"/>
          <w:szCs w:val="20"/>
          <w:lang w:val="en-US" w:eastAsia="zh-CN"/>
        </w:rPr>
        <w:t xml:space="preserve"> SL-PRS measurement</w:t>
      </w:r>
      <w:r>
        <w:rPr>
          <w:rFonts w:ascii="Times New Roman" w:hAnsi="Times New Roman"/>
          <w:b/>
          <w:bCs/>
          <w:i/>
          <w:iCs/>
          <w:sz w:val="20"/>
          <w:szCs w:val="20"/>
          <w:lang w:val="en-US" w:eastAsia="zh-CN"/>
        </w:rPr>
        <w:t xml:space="preserve"> of a neighbor TRP</w:t>
      </w:r>
      <w:r>
        <w:rPr>
          <w:rFonts w:ascii="Times New Roman" w:hAnsi="Times New Roman" w:hint="eastAsia"/>
          <w:b/>
          <w:bCs/>
          <w:i/>
          <w:iCs/>
          <w:sz w:val="20"/>
          <w:szCs w:val="20"/>
          <w:lang w:val="en-US" w:eastAsia="zh-CN"/>
        </w:rPr>
        <w:t xml:space="preserve"> without a aggregated measurement, and vise versa.</w:t>
      </w:r>
    </w:p>
    <w:p w:rsidR="00DA20BB" w:rsidRDefault="00555CED">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b/>
          <w:bCs/>
          <w:i/>
          <w:sz w:val="20"/>
          <w:szCs w:val="20"/>
          <w:lang w:val="en-US" w:eastAsia="zh-CN"/>
        </w:rPr>
        <w:t xml:space="preserve">Proposal </w:t>
      </w:r>
      <w:r>
        <w:rPr>
          <w:rFonts w:ascii="Times New Roman" w:hAnsi="Times New Roman" w:hint="eastAsia"/>
          <w:b/>
          <w:bCs/>
          <w:i/>
          <w:sz w:val="20"/>
          <w:szCs w:val="20"/>
          <w:lang w:val="en-US" w:eastAsia="zh-CN"/>
        </w:rPr>
        <w:t>8</w:t>
      </w:r>
      <w:r>
        <w:rPr>
          <w:rFonts w:ascii="Times New Roman" w:hAnsi="Times New Roman"/>
          <w:b/>
          <w:bCs/>
          <w:i/>
          <w:sz w:val="20"/>
          <w:szCs w:val="20"/>
          <w:lang w:val="en-US" w:eastAsia="zh-CN"/>
        </w:rPr>
        <w:t>: Towards RAN1’s request, RAN2 to add a note</w:t>
      </w:r>
      <w:r>
        <w:rPr>
          <w:rFonts w:ascii="Times New Roman" w:hAnsi="Times New Roman" w:hint="eastAsia"/>
          <w:b/>
          <w:bCs/>
          <w:i/>
          <w:sz w:val="20"/>
          <w:szCs w:val="20"/>
          <w:lang w:val="en-US" w:eastAsia="zh-CN"/>
        </w:rPr>
        <w:t xml:space="preserve"> in</w:t>
      </w:r>
      <w:r>
        <w:rPr>
          <w:rFonts w:ascii="Times New Roman" w:hAnsi="Times New Roman"/>
          <w:b/>
          <w:bCs/>
          <w:i/>
          <w:sz w:val="20"/>
          <w:szCs w:val="20"/>
          <w:lang w:val="en-US" w:eastAsia="zh-CN"/>
        </w:rPr>
        <w:t xml:space="preserve"> aggregation indication</w:t>
      </w:r>
      <w:r>
        <w:rPr>
          <w:rFonts w:ascii="Times New Roman" w:hAnsi="Times New Roman" w:hint="eastAsia"/>
          <w:b/>
          <w:bCs/>
          <w:i/>
          <w:sz w:val="20"/>
          <w:szCs w:val="20"/>
          <w:lang w:val="en-US" w:eastAsia="zh-CN"/>
        </w:rPr>
        <w:t xml:space="preserve"> message in 37.355</w:t>
      </w:r>
      <w:r>
        <w:rPr>
          <w:rFonts w:ascii="Times New Roman" w:hAnsi="Times New Roman"/>
          <w:b/>
          <w:bCs/>
          <w:i/>
          <w:sz w:val="20"/>
          <w:szCs w:val="20"/>
          <w:lang w:val="en-US" w:eastAsia="zh-CN"/>
        </w:rPr>
        <w:t xml:space="preserve">: </w:t>
      </w:r>
    </w:p>
    <w:p w:rsidR="00DA20BB" w:rsidRDefault="00555CED">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b/>
          <w:bCs/>
          <w:i/>
          <w:sz w:val="20"/>
          <w:szCs w:val="20"/>
          <w:lang w:val="en-US" w:eastAsia="zh-CN"/>
        </w:rPr>
        <w:t xml:space="preserve">Note: </w:t>
      </w:r>
      <w:r>
        <w:rPr>
          <w:rFonts w:ascii="Times New Roman" w:hAnsi="Times New Roman" w:hint="eastAsia"/>
          <w:b/>
          <w:bCs/>
          <w:i/>
          <w:sz w:val="20"/>
          <w:szCs w:val="20"/>
          <w:lang w:val="en-US" w:eastAsia="zh-CN"/>
        </w:rPr>
        <w:t xml:space="preserve">network </w:t>
      </w:r>
      <w:r>
        <w:rPr>
          <w:rFonts w:ascii="Times New Roman" w:hAnsi="Times New Roman"/>
          <w:b/>
          <w:bCs/>
          <w:i/>
          <w:sz w:val="20"/>
          <w:szCs w:val="20"/>
          <w:lang w:val="en-US" w:eastAsia="zh-CN"/>
        </w:rPr>
        <w:t xml:space="preserve">should ensure that in one aggregation indication message, if the indicated aggregated </w:t>
      </w:r>
      <w:r>
        <w:rPr>
          <w:rFonts w:ascii="Times New Roman" w:hAnsi="Times New Roman"/>
          <w:b/>
          <w:bCs/>
          <w:i/>
          <w:sz w:val="20"/>
          <w:szCs w:val="20"/>
        </w:rPr>
        <w:t>dl-PRS-ID</w:t>
      </w:r>
      <w:r>
        <w:rPr>
          <w:rFonts w:ascii="Times New Roman" w:hAnsi="Times New Roman"/>
          <w:b/>
          <w:bCs/>
          <w:i/>
          <w:sz w:val="20"/>
          <w:szCs w:val="20"/>
          <w:lang w:val="en-US" w:eastAsia="zh-CN"/>
        </w:rPr>
        <w:t>s are different, they still represent a same actual TRP.</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9: For SRS aggregation in RRC_CONNECTED, </w:t>
      </w:r>
      <w:r>
        <w:rPr>
          <w:rFonts w:ascii="Times New Roman" w:hAnsi="Times New Roman"/>
          <w:b/>
          <w:bCs/>
          <w:i/>
          <w:iCs/>
          <w:sz w:val="20"/>
          <w:szCs w:val="20"/>
          <w:lang w:val="en-US" w:eastAsia="zh-CN"/>
        </w:rPr>
        <w:t>the linkage signaling in the SRS resource set should i</w:t>
      </w:r>
      <w:r>
        <w:rPr>
          <w:rFonts w:ascii="Times New Roman" w:hAnsi="Times New Roman"/>
          <w:b/>
          <w:bCs/>
          <w:i/>
          <w:iCs/>
          <w:sz w:val="20"/>
          <w:szCs w:val="20"/>
          <w:lang w:val="en-US" w:eastAsia="zh-CN"/>
        </w:rPr>
        <w:t xml:space="preserve">nclude </w:t>
      </w:r>
      <w:r>
        <w:rPr>
          <w:rFonts w:ascii="Times New Roman" w:hAnsi="Times New Roman" w:hint="eastAsia"/>
          <w:b/>
          <w:bCs/>
          <w:i/>
          <w:iCs/>
          <w:sz w:val="20"/>
          <w:szCs w:val="20"/>
          <w:lang w:val="en-US" w:eastAsia="zh-CN"/>
        </w:rPr>
        <w:t>SRS resource</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set ID to be aggregated, </w:t>
      </w:r>
      <w:r>
        <w:rPr>
          <w:rFonts w:ascii="Times New Roman" w:hAnsi="Times New Roman"/>
          <w:b/>
          <w:bCs/>
          <w:i/>
          <w:iCs/>
          <w:sz w:val="20"/>
          <w:szCs w:val="20"/>
          <w:lang w:val="en-US" w:eastAsia="zh-CN"/>
        </w:rPr>
        <w:t>UL BWP ID and serving cell ID</w:t>
      </w:r>
      <w:r>
        <w:rPr>
          <w:rFonts w:ascii="Times New Roman" w:hAnsi="Times New Roman" w:hint="eastAsia"/>
          <w:b/>
          <w:bCs/>
          <w:i/>
          <w:iCs/>
          <w:sz w:val="20"/>
          <w:szCs w:val="20"/>
          <w:lang w:val="en-US" w:eastAsia="zh-CN"/>
        </w:rPr>
        <w:t xml:space="preserve"> where the aggregated SRS resource set is configured in.</w:t>
      </w:r>
    </w:p>
    <w:p w:rsidR="00DA20BB" w:rsidRDefault="00555CED">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hint="eastAsia"/>
          <w:b/>
          <w:i/>
          <w:sz w:val="20"/>
          <w:szCs w:val="20"/>
          <w:lang w:val="en-US" w:eastAsia="zh-CN"/>
        </w:rPr>
        <w:t>Proposal 10: For SRS aggregation in RRC_INACTIVE, support to introduce up to 2 SRS configuration in RRCRelea</w:t>
      </w:r>
      <w:r>
        <w:rPr>
          <w:rFonts w:ascii="Times New Roman" w:hAnsi="Times New Roman" w:hint="eastAsia"/>
          <w:b/>
          <w:i/>
          <w:sz w:val="20"/>
          <w:szCs w:val="20"/>
          <w:lang w:val="en-US" w:eastAsia="zh-CN"/>
        </w:rPr>
        <w:t xml:space="preserve">se </w:t>
      </w:r>
      <w:r>
        <w:rPr>
          <w:rFonts w:ascii="Times New Roman" w:eastAsia="宋体" w:hAnsi="Times New Roman" w:hint="eastAsia"/>
          <w:b/>
          <w:i/>
          <w:sz w:val="20"/>
          <w:szCs w:val="20"/>
          <w:lang w:val="en-US" w:eastAsia="zh-CN"/>
        </w:rPr>
        <w:t xml:space="preserve">with suspend config </w:t>
      </w:r>
      <w:r>
        <w:rPr>
          <w:rFonts w:ascii="Times New Roman" w:hAnsi="Times New Roman" w:hint="eastAsia"/>
          <w:b/>
          <w:i/>
          <w:sz w:val="20"/>
          <w:szCs w:val="20"/>
          <w:lang w:val="en-US" w:eastAsia="zh-CN"/>
        </w:rPr>
        <w:t xml:space="preserve">signaling, the SRS configuration contains the SRS resource sets of a carrier </w:t>
      </w:r>
      <w:r>
        <w:rPr>
          <w:rFonts w:ascii="Times New Roman" w:hAnsi="Times New Roman" w:hint="eastAsia"/>
          <w:b/>
          <w:i/>
          <w:sz w:val="20"/>
          <w:szCs w:val="20"/>
          <w:lang w:val="en-US" w:eastAsia="zh-CN"/>
        </w:rPr>
        <w:lastRenderedPageBreak/>
        <w:t>other than the carrier of the initial BWP.</w:t>
      </w:r>
    </w:p>
    <w:p w:rsidR="00DA20BB" w:rsidRDefault="00555CED">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11: Introduce a new MAC CE to indicate activation or deactivation of a SP SRS </w:t>
      </w:r>
      <w:r>
        <w:rPr>
          <w:rFonts w:ascii="Times New Roman" w:hAnsi="Times New Roman"/>
          <w:b/>
          <w:bCs/>
          <w:i/>
          <w:iCs/>
          <w:sz w:val="20"/>
          <w:szCs w:val="20"/>
          <w:lang w:val="en-US" w:eastAsia="zh-CN"/>
        </w:rPr>
        <w:t>bandwidth aggregation</w:t>
      </w:r>
      <w:r>
        <w:rPr>
          <w:rFonts w:ascii="Times New Roman" w:hAnsi="Times New Roman" w:hint="eastAsia"/>
          <w:b/>
          <w:bCs/>
          <w:i/>
          <w:iCs/>
          <w:sz w:val="20"/>
          <w:szCs w:val="20"/>
          <w:lang w:val="en-US" w:eastAsia="zh-CN"/>
        </w:rPr>
        <w:t xml:space="preserve">. </w:t>
      </w:r>
    </w:p>
    <w:p w:rsidR="00DA20BB" w:rsidRDefault="00DA20BB">
      <w:pPr>
        <w:adjustRightInd w:val="0"/>
        <w:snapToGrid w:val="0"/>
        <w:spacing w:beforeLines="50" w:before="156" w:afterLines="50" w:after="156" w:line="240" w:lineRule="auto"/>
        <w:rPr>
          <w:rFonts w:ascii="Times New Roman" w:hAnsi="Times New Roman"/>
          <w:b/>
          <w:bCs/>
          <w:i/>
          <w:iCs/>
          <w:sz w:val="20"/>
          <w:szCs w:val="20"/>
          <w:lang w:val="en-US" w:eastAsia="zh-CN"/>
        </w:rPr>
      </w:pPr>
    </w:p>
    <w:p w:rsidR="00DA20BB" w:rsidRDefault="00555CED">
      <w:pPr>
        <w:widowControl/>
        <w:autoSpaceDE w:val="0"/>
        <w:autoSpaceDN w:val="0"/>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hint="eastAsia"/>
          <w:sz w:val="20"/>
          <w:szCs w:val="20"/>
          <w:u w:val="single"/>
          <w:lang w:val="en-US" w:eastAsia="zh-CN"/>
        </w:rPr>
        <w:t xml:space="preserve">For </w:t>
      </w:r>
      <w:r>
        <w:rPr>
          <w:rFonts w:ascii="Times New Roman" w:hAnsi="Times New Roman" w:hint="eastAsia"/>
          <w:sz w:val="20"/>
          <w:szCs w:val="20"/>
          <w:u w:val="single"/>
          <w:lang w:val="en-US" w:eastAsia="zh-CN"/>
        </w:rPr>
        <w:t>RedCap:</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bookmarkStart w:id="6" w:name="_Toc18404543"/>
      <w:bookmarkStart w:id="7" w:name="_Toc18403976"/>
      <w:bookmarkStart w:id="8" w:name="_Toc18413612"/>
      <w:r>
        <w:rPr>
          <w:rFonts w:ascii="Times New Roman" w:hAnsi="Times New Roman" w:hint="eastAsia"/>
          <w:b/>
          <w:bCs/>
          <w:i/>
          <w:iCs/>
          <w:sz w:val="20"/>
          <w:szCs w:val="20"/>
          <w:lang w:val="en-US" w:eastAsia="zh-CN"/>
        </w:rPr>
        <w:t xml:space="preserve">Proposal 12: RedCap UE can use on-demand PRS procedure to request Rx PRS hopping, i,e., if UE requests a PRS bandwidth larger than its UE capability, it implies UE requests a Rx PRS hopping. RAN2 to capture this in the field description of </w:t>
      </w:r>
      <w:r>
        <w:rPr>
          <w:rFonts w:ascii="Times New Roman" w:hAnsi="Times New Roman" w:hint="eastAsia"/>
          <w:b/>
          <w:bCs/>
          <w:i/>
          <w:iCs/>
          <w:sz w:val="20"/>
          <w:szCs w:val="20"/>
          <w:lang w:val="en-US" w:eastAsia="zh-CN"/>
        </w:rPr>
        <w:t>on-demand PRS.</w:t>
      </w:r>
    </w:p>
    <w:p w:rsidR="00DA20BB" w:rsidRDefault="00555CED">
      <w:pPr>
        <w:adjustRightInd w:val="0"/>
        <w:snapToGrid w:val="0"/>
        <w:spacing w:after="0" w:line="240" w:lineRule="auto"/>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lang w:val="en-US" w:eastAsia="zh-CN"/>
        </w:rPr>
        <w:t xml:space="preserve"> 13</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For PRS reception with hopping, the following parameters in location </w:t>
      </w:r>
      <w:r>
        <w:rPr>
          <w:rFonts w:ascii="Times New Roman" w:eastAsia="宋体" w:hAnsi="Times New Roman" w:hint="eastAsia"/>
          <w:b/>
          <w:bCs/>
          <w:i/>
          <w:iCs/>
          <w:sz w:val="20"/>
          <w:szCs w:val="20"/>
        </w:rPr>
        <w:t xml:space="preserve">information </w:t>
      </w:r>
      <w:r>
        <w:rPr>
          <w:rFonts w:ascii="Times New Roman" w:eastAsia="宋体" w:hAnsi="Times New Roman"/>
          <w:b/>
          <w:bCs/>
          <w:i/>
          <w:iCs/>
          <w:sz w:val="20"/>
          <w:szCs w:val="20"/>
        </w:rPr>
        <w:t>request</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should be introduced </w:t>
      </w:r>
    </w:p>
    <w:p w:rsidR="00DA20BB" w:rsidRDefault="00555CED">
      <w:pPr>
        <w:pStyle w:val="afe"/>
        <w:numPr>
          <w:ilvl w:val="0"/>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rPr>
        <w:t>Number of hops</w:t>
      </w:r>
    </w:p>
    <w:p w:rsidR="00DA20BB" w:rsidRDefault="00555CED">
      <w:pPr>
        <w:pStyle w:val="afe"/>
        <w:numPr>
          <w:ilvl w:val="0"/>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 xml:space="preserve">Bandwidth of each hop or </w:t>
      </w:r>
      <w:r>
        <w:rPr>
          <w:rFonts w:ascii="Times New Roman" w:hAnsi="Times New Roman"/>
          <w:b/>
          <w:bCs/>
          <w:i/>
          <w:iCs/>
          <w:sz w:val="20"/>
        </w:rPr>
        <w:t>total bandwidth of all hops</w:t>
      </w:r>
    </w:p>
    <w:p w:rsidR="00DA20BB" w:rsidRDefault="00555CED">
      <w:pPr>
        <w:pStyle w:val="afe"/>
        <w:numPr>
          <w:ilvl w:val="0"/>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The number of PRS occasions for a hopping cycle</w:t>
      </w:r>
    </w:p>
    <w:p w:rsidR="00DA20BB" w:rsidRDefault="00555CED">
      <w:pPr>
        <w:pStyle w:val="afe"/>
        <w:numPr>
          <w:ilvl w:val="1"/>
          <w:numId w:val="20"/>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This may trigger UE to do intra-slot Rx frequency hopping</w:t>
      </w:r>
    </w:p>
    <w:p w:rsidR="00DA20BB" w:rsidRDefault="00555CED">
      <w:pPr>
        <w:pStyle w:val="ListParagraph1"/>
        <w:adjustRightInd w:val="0"/>
        <w:snapToGrid w:val="0"/>
        <w:spacing w:beforeLines="50" w:before="156" w:afterLines="50" w:after="156" w:line="240" w:lineRule="auto"/>
        <w:ind w:firstLineChars="0" w:firstLine="0"/>
        <w:rPr>
          <w:b/>
          <w:bCs/>
          <w:i/>
          <w:iCs/>
          <w:sz w:val="20"/>
          <w:szCs w:val="20"/>
          <w:lang w:val="en-US" w:eastAsia="zh-CN"/>
        </w:rPr>
      </w:pPr>
      <w:r>
        <w:rPr>
          <w:rFonts w:eastAsia="宋体" w:hint="eastAsia"/>
          <w:b/>
          <w:bCs/>
          <w:i/>
          <w:iCs/>
          <w:sz w:val="20"/>
          <w:szCs w:val="20"/>
        </w:rPr>
        <w:t xml:space="preserve">Proposal </w:t>
      </w:r>
      <w:r>
        <w:rPr>
          <w:rFonts w:eastAsia="宋体" w:hint="eastAsia"/>
          <w:b/>
          <w:bCs/>
          <w:i/>
          <w:iCs/>
          <w:sz w:val="20"/>
          <w:szCs w:val="20"/>
          <w:lang w:val="en-US" w:eastAsia="zh-CN"/>
        </w:rPr>
        <w:t>14</w:t>
      </w:r>
      <w:r>
        <w:rPr>
          <w:rFonts w:eastAsia="宋体" w:hint="eastAsia"/>
          <w:b/>
          <w:bCs/>
          <w:i/>
          <w:iCs/>
          <w:sz w:val="20"/>
          <w:szCs w:val="20"/>
        </w:rPr>
        <w:t xml:space="preserve">: </w:t>
      </w:r>
      <w:r>
        <w:rPr>
          <w:rFonts w:eastAsia="宋体" w:hint="eastAsia"/>
          <w:b/>
          <w:bCs/>
          <w:i/>
          <w:iCs/>
          <w:sz w:val="20"/>
          <w:szCs w:val="20"/>
          <w:lang w:val="en-US" w:eastAsia="zh-CN"/>
        </w:rPr>
        <w:t xml:space="preserve">RedCap </w:t>
      </w:r>
      <w:r>
        <w:rPr>
          <w:rFonts w:eastAsia="宋体"/>
          <w:b/>
          <w:bCs/>
          <w:i/>
          <w:iCs/>
          <w:sz w:val="20"/>
          <w:szCs w:val="20"/>
        </w:rPr>
        <w:t xml:space="preserve">UE should report the corresponding hop </w:t>
      </w:r>
      <w:r>
        <w:rPr>
          <w:rFonts w:eastAsia="宋体" w:hint="eastAsia"/>
          <w:b/>
          <w:bCs/>
          <w:i/>
          <w:iCs/>
          <w:sz w:val="20"/>
          <w:szCs w:val="20"/>
          <w:lang w:val="en-US" w:eastAsia="zh-CN"/>
        </w:rPr>
        <w:t>information</w:t>
      </w:r>
      <w:r>
        <w:rPr>
          <w:rFonts w:eastAsia="宋体"/>
          <w:b/>
          <w:bCs/>
          <w:i/>
          <w:iCs/>
          <w:sz w:val="20"/>
          <w:szCs w:val="20"/>
        </w:rPr>
        <w:t xml:space="preserve"> for measurement result, where</w:t>
      </w:r>
      <w:r>
        <w:rPr>
          <w:rFonts w:eastAsia="宋体" w:hint="eastAsia"/>
          <w:b/>
          <w:bCs/>
          <w:i/>
          <w:iCs/>
          <w:sz w:val="20"/>
          <w:szCs w:val="20"/>
          <w:lang w:val="en-US" w:eastAsia="zh-CN"/>
        </w:rPr>
        <w:t>in</w:t>
      </w:r>
      <w:r>
        <w:rPr>
          <w:rFonts w:eastAsia="宋体"/>
          <w:b/>
          <w:bCs/>
          <w:i/>
          <w:iCs/>
          <w:sz w:val="20"/>
          <w:szCs w:val="20"/>
        </w:rPr>
        <w:t xml:space="preserve"> the hop </w:t>
      </w:r>
      <w:r>
        <w:rPr>
          <w:rFonts w:eastAsia="宋体" w:hint="eastAsia"/>
          <w:b/>
          <w:bCs/>
          <w:i/>
          <w:iCs/>
          <w:sz w:val="20"/>
          <w:szCs w:val="20"/>
          <w:lang w:val="en-US" w:eastAsia="zh-CN"/>
        </w:rPr>
        <w:t>information at least</w:t>
      </w:r>
      <w:r>
        <w:rPr>
          <w:rFonts w:eastAsia="宋体"/>
          <w:b/>
          <w:bCs/>
          <w:i/>
          <w:iCs/>
          <w:sz w:val="20"/>
          <w:szCs w:val="20"/>
        </w:rPr>
        <w:t xml:space="preserve"> includes the frequency range.</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15: For RRC_CONNECTED state, support to configure a new SRS configuration within the legacy SRS-Config IE to indicate </w:t>
      </w:r>
      <w:r>
        <w:rPr>
          <w:rFonts w:ascii="Times New Roman" w:hAnsi="Times New Roman"/>
          <w:b/>
          <w:bCs/>
          <w:i/>
          <w:iCs/>
          <w:sz w:val="20"/>
          <w:szCs w:val="20"/>
        </w:rPr>
        <w:t>S</w:t>
      </w:r>
      <w:r>
        <w:rPr>
          <w:rFonts w:ascii="Times New Roman" w:hAnsi="Times New Roman" w:hint="eastAsia"/>
          <w:b/>
          <w:bCs/>
          <w:i/>
          <w:iCs/>
          <w:sz w:val="20"/>
          <w:szCs w:val="20"/>
        </w:rPr>
        <w:t>RS hopping</w:t>
      </w:r>
      <w:r>
        <w:rPr>
          <w:rFonts w:ascii="Times New Roman" w:hAnsi="Times New Roman" w:hint="eastAsia"/>
          <w:b/>
          <w:bCs/>
          <w:i/>
          <w:iCs/>
          <w:sz w:val="20"/>
          <w:szCs w:val="20"/>
          <w:lang w:val="en-US" w:eastAsia="zh-CN"/>
        </w:rPr>
        <w:t xml:space="preserve"> for </w:t>
      </w:r>
      <w:r>
        <w:rPr>
          <w:rFonts w:ascii="Times New Roman" w:hAnsi="Times New Roman" w:hint="eastAsia"/>
          <w:b/>
          <w:bCs/>
          <w:i/>
          <w:iCs/>
          <w:sz w:val="20"/>
          <w:szCs w:val="20"/>
        </w:rPr>
        <w:t>RedCap UE</w:t>
      </w:r>
      <w:r>
        <w:rPr>
          <w:rFonts w:ascii="Times New Roman" w:hAnsi="Times New Roman" w:hint="eastAsia"/>
          <w:b/>
          <w:bCs/>
          <w:i/>
          <w:iCs/>
          <w:sz w:val="20"/>
          <w:szCs w:val="20"/>
          <w:lang w:val="en-US" w:eastAsia="zh-CN"/>
        </w:rPr>
        <w:t xml:space="preserve">; </w:t>
      </w:r>
    </w:p>
    <w:p w:rsidR="00DA20BB" w:rsidRDefault="00555CED">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For RRC_INACTIVE state, support to configure a new SRS configuration in RRC_Release to indicate SRS </w:t>
      </w:r>
      <w:r>
        <w:rPr>
          <w:rFonts w:ascii="Times New Roman" w:hAnsi="Times New Roman" w:hint="eastAsia"/>
          <w:b/>
          <w:bCs/>
          <w:i/>
          <w:iCs/>
          <w:sz w:val="20"/>
          <w:szCs w:val="20"/>
          <w:lang w:val="en-US" w:eastAsia="zh-CN"/>
        </w:rPr>
        <w:t>hopping for RedCap UE.</w:t>
      </w:r>
    </w:p>
    <w:p w:rsidR="00DA20BB" w:rsidRDefault="00DA20BB">
      <w:pPr>
        <w:adjustRightInd w:val="0"/>
        <w:snapToGrid w:val="0"/>
        <w:spacing w:beforeLines="50" w:before="156" w:afterLines="50" w:after="156" w:line="240" w:lineRule="auto"/>
        <w:rPr>
          <w:rFonts w:ascii="Times New Roman" w:hAnsi="Times New Roman"/>
          <w:b/>
          <w:bCs/>
          <w:i/>
          <w:iCs/>
          <w:sz w:val="20"/>
          <w:szCs w:val="20"/>
          <w:lang w:val="en-US" w:eastAsia="zh-CN"/>
        </w:rPr>
      </w:pPr>
    </w:p>
    <w:p w:rsidR="00DA20BB" w:rsidRDefault="00555CED">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rPr>
        <w:t>References</w:t>
      </w:r>
      <w:bookmarkEnd w:id="6"/>
      <w:bookmarkEnd w:id="7"/>
      <w:bookmarkEnd w:id="8"/>
    </w:p>
    <w:p w:rsidR="00DA20BB" w:rsidRDefault="00555CED">
      <w:pPr>
        <w:numPr>
          <w:ilvl w:val="0"/>
          <w:numId w:val="22"/>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sz w:val="20"/>
          <w:szCs w:val="20"/>
        </w:rPr>
        <w:t>RP-2</w:t>
      </w:r>
      <w:r>
        <w:rPr>
          <w:rFonts w:ascii="Times New Roman" w:eastAsia="宋体" w:hAnsi="Times New Roman" w:hint="eastAsia"/>
          <w:sz w:val="20"/>
          <w:szCs w:val="20"/>
          <w:lang w:val="en-US" w:eastAsia="zh-CN"/>
        </w:rPr>
        <w:t>32670,</w:t>
      </w:r>
      <w:r>
        <w:rPr>
          <w:rFonts w:ascii="Times New Roman" w:eastAsia="宋体" w:hAnsi="Times New Roman"/>
          <w:sz w:val="20"/>
          <w:szCs w:val="20"/>
        </w:rPr>
        <w:t xml:space="preserve"> </w:t>
      </w:r>
      <w:r>
        <w:rPr>
          <w:rFonts w:ascii="Times New Roman" w:eastAsia="宋体" w:hAnsi="Times New Roman" w:hint="eastAsia"/>
          <w:sz w:val="20"/>
          <w:szCs w:val="20"/>
        </w:rPr>
        <w:t>Revised WID on Expanded and Improved NR Positioning</w:t>
      </w:r>
      <w:r>
        <w:rPr>
          <w:rFonts w:ascii="Times New Roman" w:eastAsia="宋体" w:hAnsi="Times New Roman" w:hint="eastAsia"/>
          <w:sz w:val="20"/>
          <w:szCs w:val="20"/>
          <w:lang w:val="en-US" w:eastAsia="zh-CN"/>
        </w:rPr>
        <w:t>, 2023-09.</w:t>
      </w:r>
    </w:p>
    <w:p w:rsidR="00DA20BB" w:rsidRDefault="00555CED">
      <w:pPr>
        <w:numPr>
          <w:ilvl w:val="0"/>
          <w:numId w:val="22"/>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t>Report of 3GPP TSG RAN WG1 meeting #112-bis-e, 2023-04</w:t>
      </w:r>
      <w:r>
        <w:rPr>
          <w:rFonts w:ascii="Times New Roman" w:eastAsia="宋体" w:hAnsi="Times New Roman"/>
          <w:sz w:val="20"/>
          <w:szCs w:val="20"/>
          <w:lang w:val="en-US" w:eastAsia="zh-CN"/>
        </w:rPr>
        <w:t>.</w:t>
      </w:r>
    </w:p>
    <w:p w:rsidR="00DA20BB" w:rsidRDefault="00555CED">
      <w:pPr>
        <w:numPr>
          <w:ilvl w:val="0"/>
          <w:numId w:val="22"/>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t>Report of 3GPP TSG RAN WG1 meeting #112, 2023-03</w:t>
      </w:r>
      <w:r>
        <w:rPr>
          <w:rFonts w:ascii="Times New Roman" w:eastAsia="宋体" w:hAnsi="Times New Roman"/>
          <w:sz w:val="20"/>
          <w:szCs w:val="20"/>
          <w:lang w:val="en-US" w:eastAsia="zh-CN"/>
        </w:rPr>
        <w:t>.</w:t>
      </w:r>
    </w:p>
    <w:p w:rsidR="00DA20BB" w:rsidRDefault="00555CED">
      <w:pPr>
        <w:numPr>
          <w:ilvl w:val="0"/>
          <w:numId w:val="22"/>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t>Report of 3GPP TSG RAN WG1 meeting #113, 2</w:t>
      </w:r>
      <w:r>
        <w:rPr>
          <w:rFonts w:ascii="Times New Roman" w:eastAsia="宋体" w:hAnsi="Times New Roman" w:hint="eastAsia"/>
          <w:color w:val="000000"/>
          <w:sz w:val="20"/>
          <w:szCs w:val="20"/>
          <w:lang w:val="en-US" w:eastAsia="zh-CN"/>
        </w:rPr>
        <w:t>023-05</w:t>
      </w:r>
      <w:r>
        <w:rPr>
          <w:rFonts w:ascii="Times New Roman" w:eastAsia="宋体" w:hAnsi="Times New Roman"/>
          <w:sz w:val="20"/>
          <w:szCs w:val="20"/>
          <w:lang w:val="en-US" w:eastAsia="zh-CN"/>
        </w:rPr>
        <w:t>.</w:t>
      </w:r>
    </w:p>
    <w:p w:rsidR="00DA20BB" w:rsidRDefault="00555CED">
      <w:pPr>
        <w:numPr>
          <w:ilvl w:val="0"/>
          <w:numId w:val="22"/>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hAnsi="Times New Roman" w:hint="eastAsia"/>
          <w:color w:val="000000"/>
          <w:sz w:val="20"/>
          <w:szCs w:val="20"/>
          <w:lang w:val="en-US" w:eastAsia="zh-CN"/>
        </w:rPr>
        <w:t>R1-2308646, LS on TRP ID for positioning with bandwidth aggregation, RAN1, 2023-08.</w:t>
      </w:r>
    </w:p>
    <w:p w:rsidR="00DA20BB" w:rsidRDefault="00555CED">
      <w:pPr>
        <w:numPr>
          <w:ilvl w:val="0"/>
          <w:numId w:val="22"/>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t>Report of 3GPP TSG RAN WG2 meeting #123, 2023-08</w:t>
      </w:r>
      <w:r>
        <w:rPr>
          <w:rFonts w:ascii="Times New Roman" w:eastAsia="宋体" w:hAnsi="Times New Roman"/>
          <w:sz w:val="20"/>
          <w:szCs w:val="20"/>
          <w:lang w:val="en-US" w:eastAsia="zh-CN"/>
        </w:rPr>
        <w:t>.</w:t>
      </w:r>
    </w:p>
    <w:p w:rsidR="00DA20BB" w:rsidRDefault="00DA20BB">
      <w:pPr>
        <w:autoSpaceDE w:val="0"/>
        <w:autoSpaceDN w:val="0"/>
        <w:adjustRightInd w:val="0"/>
        <w:snapToGrid w:val="0"/>
        <w:spacing w:beforeLines="50" w:before="156" w:afterLines="50" w:after="156" w:line="240" w:lineRule="auto"/>
        <w:rPr>
          <w:rFonts w:ascii="Times New Roman" w:hAnsi="Times New Roman"/>
          <w:color w:val="000000"/>
          <w:sz w:val="20"/>
          <w:szCs w:val="20"/>
        </w:rPr>
      </w:pPr>
    </w:p>
    <w:p w:rsidR="00DA20BB" w:rsidRDefault="00DA20BB">
      <w:pPr>
        <w:autoSpaceDE w:val="0"/>
        <w:autoSpaceDN w:val="0"/>
        <w:adjustRightInd w:val="0"/>
        <w:snapToGrid w:val="0"/>
        <w:spacing w:beforeLines="50" w:before="156" w:afterLines="50" w:after="156" w:line="240" w:lineRule="auto"/>
        <w:rPr>
          <w:rFonts w:ascii="Times New Roman" w:hAnsi="Times New Roman"/>
          <w:color w:val="000000"/>
          <w:sz w:val="20"/>
          <w:szCs w:val="20"/>
        </w:rPr>
      </w:pPr>
    </w:p>
    <w:sectPr w:rsidR="00DA20BB">
      <w:headerReference w:type="default" r:id="rId16"/>
      <w:footerReference w:type="even" r:id="rId17"/>
      <w:footerReference w:type="default" r:id="rId18"/>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CED" w:rsidRDefault="00555CED">
      <w:pPr>
        <w:spacing w:line="240" w:lineRule="auto"/>
      </w:pPr>
      <w:r>
        <w:separator/>
      </w:r>
    </w:p>
  </w:endnote>
  <w:endnote w:type="continuationSeparator" w:id="0">
    <w:p w:rsidR="00555CED" w:rsidRDefault="00555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0BB" w:rsidRDefault="00555CE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A20BB" w:rsidRDefault="00DA20B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0BB" w:rsidRDefault="00DA20B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CED" w:rsidRDefault="00555CED">
      <w:pPr>
        <w:spacing w:after="0"/>
      </w:pPr>
      <w:r>
        <w:separator/>
      </w:r>
    </w:p>
  </w:footnote>
  <w:footnote w:type="continuationSeparator" w:id="0">
    <w:p w:rsidR="00555CED" w:rsidRDefault="00555C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0BB" w:rsidRDefault="00DA20BB">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51D145"/>
    <w:multiLevelType w:val="multilevel"/>
    <w:tmpl w:val="8451D145"/>
    <w:lvl w:ilvl="0">
      <w:start w:val="2"/>
      <w:numFmt w:val="decimal"/>
      <w:lvlText w:val="%1."/>
      <w:lvlJc w:val="left"/>
      <w:pPr>
        <w:tabs>
          <w:tab w:val="left" w:pos="432"/>
        </w:tabs>
        <w:ind w:left="432" w:hanging="432"/>
      </w:pPr>
      <w:rPr>
        <w:rFonts w:ascii="宋体" w:eastAsia="宋体" w:hAnsi="宋体" w:cs="宋体" w:hint="default"/>
      </w:rPr>
    </w:lvl>
    <w:lvl w:ilvl="1">
      <w:start w:val="1"/>
      <w:numFmt w:val="decimal"/>
      <w:lvlText w:val="%1.%2."/>
      <w:lvlJc w:val="left"/>
      <w:pPr>
        <w:tabs>
          <w:tab w:val="left" w:pos="575"/>
        </w:tabs>
        <w:ind w:left="575" w:hanging="575"/>
      </w:pPr>
      <w:rPr>
        <w:rFonts w:ascii="宋体" w:eastAsia="宋体" w:hAnsi="宋体" w:cs="宋体" w:hint="default"/>
      </w:rPr>
    </w:lvl>
    <w:lvl w:ilvl="2">
      <w:start w:val="3"/>
      <w:numFmt w:val="decimal"/>
      <w:pStyle w:val="3"/>
      <w:lvlText w:val="%1.%2.%3."/>
      <w:lvlJc w:val="left"/>
      <w:pPr>
        <w:tabs>
          <w:tab w:val="left" w:pos="720"/>
        </w:tabs>
        <w:ind w:left="720" w:hanging="720"/>
      </w:pPr>
      <w:rPr>
        <w:rFonts w:ascii="宋体" w:eastAsia="宋体" w:hAnsi="宋体" w:cs="宋体"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BDAE78C7"/>
    <w:multiLevelType w:val="multilevel"/>
    <w:tmpl w:val="BDAE7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C3A61B6F"/>
    <w:multiLevelType w:val="singleLevel"/>
    <w:tmpl w:val="C3A61B6F"/>
    <w:lvl w:ilvl="0">
      <w:start w:val="1"/>
      <w:numFmt w:val="bullet"/>
      <w:lvlText w:val=""/>
      <w:lvlJc w:val="left"/>
      <w:pPr>
        <w:ind w:left="420" w:hanging="420"/>
      </w:pPr>
      <w:rPr>
        <w:rFonts w:ascii="Wingdings" w:hAnsi="Wingdings" w:hint="default"/>
      </w:rPr>
    </w:lvl>
  </w:abstractNum>
  <w:abstractNum w:abstractNumId="4">
    <w:nsid w:val="C8DC3C97"/>
    <w:multiLevelType w:val="multilevel"/>
    <w:tmpl w:val="C8DC3C9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5">
    <w:nsid w:val="D35C078A"/>
    <w:multiLevelType w:val="singleLevel"/>
    <w:tmpl w:val="D35C078A"/>
    <w:lvl w:ilvl="0">
      <w:start w:val="1"/>
      <w:numFmt w:val="bullet"/>
      <w:lvlText w:val="▪"/>
      <w:lvlJc w:val="left"/>
      <w:pPr>
        <w:ind w:left="420" w:hanging="420"/>
      </w:pPr>
      <w:rPr>
        <w:rFonts w:ascii="Arial" w:hAnsi="Arial" w:cs="Wingdings" w:hint="default"/>
      </w:rPr>
    </w:lvl>
  </w:abstractNum>
  <w:abstractNum w:abstractNumId="6">
    <w:nsid w:val="DAF084D2"/>
    <w:multiLevelType w:val="singleLevel"/>
    <w:tmpl w:val="DAF084D2"/>
    <w:lvl w:ilvl="0">
      <w:start w:val="1"/>
      <w:numFmt w:val="bullet"/>
      <w:lvlText w:val=""/>
      <w:lvlJc w:val="left"/>
      <w:pPr>
        <w:tabs>
          <w:tab w:val="left" w:pos="420"/>
        </w:tabs>
        <w:ind w:left="840" w:hanging="420"/>
      </w:pPr>
      <w:rPr>
        <w:rFonts w:ascii="Wingdings" w:hAnsi="Wingdings" w:hint="default"/>
      </w:rPr>
    </w:lvl>
  </w:abstractNum>
  <w:abstractNum w:abstractNumId="7">
    <w:nsid w:val="FA5A3B69"/>
    <w:multiLevelType w:val="singleLevel"/>
    <w:tmpl w:val="FA5A3B69"/>
    <w:lvl w:ilvl="0">
      <w:start w:val="1"/>
      <w:numFmt w:val="bullet"/>
      <w:lvlText w:val=""/>
      <w:lvlJc w:val="left"/>
      <w:pPr>
        <w:ind w:left="420" w:hanging="420"/>
      </w:pPr>
      <w:rPr>
        <w:rFonts w:ascii="Wingdings" w:hAnsi="Wingdings" w:hint="default"/>
      </w:rPr>
    </w:lvl>
  </w:abstractNum>
  <w:abstractNum w:abstractNumId="8">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DEB2717"/>
    <w:multiLevelType w:val="multilevel"/>
    <w:tmpl w:val="0DEB2717"/>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2">
    <w:nsid w:val="15834C2D"/>
    <w:multiLevelType w:val="singleLevel"/>
    <w:tmpl w:val="15834C2D"/>
    <w:lvl w:ilvl="0">
      <w:start w:val="1"/>
      <w:numFmt w:val="lowerLetter"/>
      <w:suff w:val="space"/>
      <w:lvlText w:val="(%1)"/>
      <w:lvlJc w:val="left"/>
    </w:lvl>
  </w:abstractNum>
  <w:abstractNum w:abstractNumId="13">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0"/>
  </w:num>
  <w:num w:numId="2">
    <w:abstractNumId w:val="16"/>
  </w:num>
  <w:num w:numId="3">
    <w:abstractNumId w:val="13"/>
  </w:num>
  <w:num w:numId="4">
    <w:abstractNumId w:val="14"/>
  </w:num>
  <w:num w:numId="5">
    <w:abstractNumId w:val="8"/>
  </w:num>
  <w:num w:numId="6">
    <w:abstractNumId w:val="9"/>
  </w:num>
  <w:num w:numId="7">
    <w:abstractNumId w:val="19"/>
  </w:num>
  <w:num w:numId="8">
    <w:abstractNumId w:val="20"/>
  </w:num>
  <w:num w:numId="9">
    <w:abstractNumId w:val="17"/>
  </w:num>
  <w:num w:numId="10">
    <w:abstractNumId w:val="18"/>
  </w:num>
  <w:num w:numId="11">
    <w:abstractNumId w:val="2"/>
  </w:num>
  <w:num w:numId="12">
    <w:abstractNumId w:val="10"/>
  </w:num>
  <w:num w:numId="13">
    <w:abstractNumId w:val="11"/>
  </w:num>
  <w:num w:numId="14">
    <w:abstractNumId w:val="7"/>
  </w:num>
  <w:num w:numId="15">
    <w:abstractNumId w:val="5"/>
  </w:num>
  <w:num w:numId="16">
    <w:abstractNumId w:val="4"/>
  </w:num>
  <w:num w:numId="17">
    <w:abstractNumId w:val="6"/>
  </w:num>
  <w:num w:numId="18">
    <w:abstractNumId w:val="3"/>
  </w:num>
  <w:num w:numId="19">
    <w:abstractNumId w:val="12"/>
  </w:num>
  <w:num w:numId="20">
    <w:abstractNumId w:val="21"/>
  </w:num>
  <w:num w:numId="21">
    <w:abstractNumId w:val="1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2A27"/>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0EAF"/>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6A"/>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5CED"/>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2EA3"/>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08B9"/>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551"/>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388"/>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20BB"/>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05B"/>
    <w:rsid w:val="00ED6D11"/>
    <w:rsid w:val="00ED719D"/>
    <w:rsid w:val="00ED7856"/>
    <w:rsid w:val="00ED792B"/>
    <w:rsid w:val="00ED7DC2"/>
    <w:rsid w:val="00EE3EE2"/>
    <w:rsid w:val="00EE4A9D"/>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538"/>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6E28FB"/>
    <w:rsid w:val="0276200A"/>
    <w:rsid w:val="02852DB6"/>
    <w:rsid w:val="02AF57A1"/>
    <w:rsid w:val="02B750FF"/>
    <w:rsid w:val="02C63FE5"/>
    <w:rsid w:val="02E5442A"/>
    <w:rsid w:val="02F13DD8"/>
    <w:rsid w:val="031973B9"/>
    <w:rsid w:val="032E412C"/>
    <w:rsid w:val="03397D1D"/>
    <w:rsid w:val="03475D5A"/>
    <w:rsid w:val="034C2C19"/>
    <w:rsid w:val="035125B8"/>
    <w:rsid w:val="03695ACD"/>
    <w:rsid w:val="036E1C26"/>
    <w:rsid w:val="037439E2"/>
    <w:rsid w:val="03811AAC"/>
    <w:rsid w:val="038C6338"/>
    <w:rsid w:val="03A94E4C"/>
    <w:rsid w:val="03BC3684"/>
    <w:rsid w:val="041E10AB"/>
    <w:rsid w:val="0427122D"/>
    <w:rsid w:val="04405CD4"/>
    <w:rsid w:val="04635DF4"/>
    <w:rsid w:val="04CA0EF3"/>
    <w:rsid w:val="058345AF"/>
    <w:rsid w:val="059D1A59"/>
    <w:rsid w:val="05B91F49"/>
    <w:rsid w:val="05D1293B"/>
    <w:rsid w:val="05DD432B"/>
    <w:rsid w:val="062609E2"/>
    <w:rsid w:val="06270E5D"/>
    <w:rsid w:val="06301129"/>
    <w:rsid w:val="06666900"/>
    <w:rsid w:val="06931225"/>
    <w:rsid w:val="06997BBE"/>
    <w:rsid w:val="06FD17FF"/>
    <w:rsid w:val="07332E45"/>
    <w:rsid w:val="07393CB3"/>
    <w:rsid w:val="074914BC"/>
    <w:rsid w:val="074F610E"/>
    <w:rsid w:val="076376B2"/>
    <w:rsid w:val="07645E7E"/>
    <w:rsid w:val="07815AA2"/>
    <w:rsid w:val="078372D0"/>
    <w:rsid w:val="07DB31F6"/>
    <w:rsid w:val="08036844"/>
    <w:rsid w:val="0813454F"/>
    <w:rsid w:val="08290B61"/>
    <w:rsid w:val="082E3074"/>
    <w:rsid w:val="083828A5"/>
    <w:rsid w:val="084C6A0E"/>
    <w:rsid w:val="084F5179"/>
    <w:rsid w:val="08634AA9"/>
    <w:rsid w:val="086A0D8F"/>
    <w:rsid w:val="087B0B17"/>
    <w:rsid w:val="08870B03"/>
    <w:rsid w:val="08B23F45"/>
    <w:rsid w:val="08D15415"/>
    <w:rsid w:val="08DF3B5A"/>
    <w:rsid w:val="08F85767"/>
    <w:rsid w:val="09253E9C"/>
    <w:rsid w:val="0929781C"/>
    <w:rsid w:val="09324291"/>
    <w:rsid w:val="094D6F6D"/>
    <w:rsid w:val="095438C6"/>
    <w:rsid w:val="0962097D"/>
    <w:rsid w:val="09752DAF"/>
    <w:rsid w:val="098B1EF5"/>
    <w:rsid w:val="09911B95"/>
    <w:rsid w:val="09945F3A"/>
    <w:rsid w:val="09C00C21"/>
    <w:rsid w:val="09CB5A6C"/>
    <w:rsid w:val="09CF7F1B"/>
    <w:rsid w:val="09F00BD8"/>
    <w:rsid w:val="09F318B6"/>
    <w:rsid w:val="09F96DC8"/>
    <w:rsid w:val="09FD6E02"/>
    <w:rsid w:val="0A1A74F5"/>
    <w:rsid w:val="0A1D73FF"/>
    <w:rsid w:val="0A3737D9"/>
    <w:rsid w:val="0A750F68"/>
    <w:rsid w:val="0A8417D4"/>
    <w:rsid w:val="0A892DAE"/>
    <w:rsid w:val="0AE61C59"/>
    <w:rsid w:val="0AEC356E"/>
    <w:rsid w:val="0AF22A25"/>
    <w:rsid w:val="0B1D2647"/>
    <w:rsid w:val="0B3D23A6"/>
    <w:rsid w:val="0B545B44"/>
    <w:rsid w:val="0B667333"/>
    <w:rsid w:val="0B866A92"/>
    <w:rsid w:val="0BCC7616"/>
    <w:rsid w:val="0BED7F6E"/>
    <w:rsid w:val="0BFC2A25"/>
    <w:rsid w:val="0C0E0547"/>
    <w:rsid w:val="0C34609D"/>
    <w:rsid w:val="0C463D32"/>
    <w:rsid w:val="0C4A196E"/>
    <w:rsid w:val="0C53256B"/>
    <w:rsid w:val="0C543F07"/>
    <w:rsid w:val="0C567D3B"/>
    <w:rsid w:val="0C7F2DB2"/>
    <w:rsid w:val="0CBA1583"/>
    <w:rsid w:val="0CBC415D"/>
    <w:rsid w:val="0CD249CC"/>
    <w:rsid w:val="0D0E7FCB"/>
    <w:rsid w:val="0D4246F7"/>
    <w:rsid w:val="0D5B571E"/>
    <w:rsid w:val="0D9222C1"/>
    <w:rsid w:val="0DB35909"/>
    <w:rsid w:val="0DC045AB"/>
    <w:rsid w:val="0DFF7D07"/>
    <w:rsid w:val="0E0D3A7D"/>
    <w:rsid w:val="0E2A1E98"/>
    <w:rsid w:val="0E374CA0"/>
    <w:rsid w:val="0E6F0740"/>
    <w:rsid w:val="0EC0431F"/>
    <w:rsid w:val="0EC841AC"/>
    <w:rsid w:val="0EE668C7"/>
    <w:rsid w:val="0F321E2D"/>
    <w:rsid w:val="0F4E2E70"/>
    <w:rsid w:val="0F52256E"/>
    <w:rsid w:val="0F6715A1"/>
    <w:rsid w:val="0F8070F6"/>
    <w:rsid w:val="0FA731D6"/>
    <w:rsid w:val="0FEB5B51"/>
    <w:rsid w:val="0FFB5943"/>
    <w:rsid w:val="10232DBB"/>
    <w:rsid w:val="103246BB"/>
    <w:rsid w:val="103F55E5"/>
    <w:rsid w:val="10685221"/>
    <w:rsid w:val="108C2AA3"/>
    <w:rsid w:val="10DE14BF"/>
    <w:rsid w:val="10DF3115"/>
    <w:rsid w:val="111856C4"/>
    <w:rsid w:val="111C6B78"/>
    <w:rsid w:val="113A2488"/>
    <w:rsid w:val="113E3C41"/>
    <w:rsid w:val="115043F2"/>
    <w:rsid w:val="117576DF"/>
    <w:rsid w:val="11793F32"/>
    <w:rsid w:val="11B5797D"/>
    <w:rsid w:val="11C5124A"/>
    <w:rsid w:val="11DD4AE3"/>
    <w:rsid w:val="11E15AE5"/>
    <w:rsid w:val="11E53E9B"/>
    <w:rsid w:val="11FC2643"/>
    <w:rsid w:val="11FC5F30"/>
    <w:rsid w:val="120048B1"/>
    <w:rsid w:val="12015140"/>
    <w:rsid w:val="12145A3A"/>
    <w:rsid w:val="12394E59"/>
    <w:rsid w:val="124650E4"/>
    <w:rsid w:val="127D584B"/>
    <w:rsid w:val="1299671F"/>
    <w:rsid w:val="12A742B1"/>
    <w:rsid w:val="12C40C84"/>
    <w:rsid w:val="12DA03B2"/>
    <w:rsid w:val="12E63AB1"/>
    <w:rsid w:val="12F26CD0"/>
    <w:rsid w:val="13036F01"/>
    <w:rsid w:val="131813A1"/>
    <w:rsid w:val="13273344"/>
    <w:rsid w:val="134D6BAD"/>
    <w:rsid w:val="13684930"/>
    <w:rsid w:val="13A147FF"/>
    <w:rsid w:val="13C647E7"/>
    <w:rsid w:val="13DC640D"/>
    <w:rsid w:val="141842FE"/>
    <w:rsid w:val="14352831"/>
    <w:rsid w:val="146B64E1"/>
    <w:rsid w:val="147C4AD6"/>
    <w:rsid w:val="14890559"/>
    <w:rsid w:val="14956355"/>
    <w:rsid w:val="14993B21"/>
    <w:rsid w:val="14BA7DD5"/>
    <w:rsid w:val="14C601D9"/>
    <w:rsid w:val="14D73601"/>
    <w:rsid w:val="14F53BBC"/>
    <w:rsid w:val="15014A40"/>
    <w:rsid w:val="15283F81"/>
    <w:rsid w:val="15442AC7"/>
    <w:rsid w:val="156B4B8B"/>
    <w:rsid w:val="15703047"/>
    <w:rsid w:val="15762F38"/>
    <w:rsid w:val="15890495"/>
    <w:rsid w:val="15CB3D7D"/>
    <w:rsid w:val="15D71452"/>
    <w:rsid w:val="15E03D6F"/>
    <w:rsid w:val="15EE6FF0"/>
    <w:rsid w:val="15EF5060"/>
    <w:rsid w:val="164C3321"/>
    <w:rsid w:val="168179E1"/>
    <w:rsid w:val="16950091"/>
    <w:rsid w:val="169C366A"/>
    <w:rsid w:val="16AC766A"/>
    <w:rsid w:val="16BA6675"/>
    <w:rsid w:val="16DA1E4D"/>
    <w:rsid w:val="16FB015A"/>
    <w:rsid w:val="17003574"/>
    <w:rsid w:val="17156A85"/>
    <w:rsid w:val="171C4EF7"/>
    <w:rsid w:val="172062A9"/>
    <w:rsid w:val="17535B24"/>
    <w:rsid w:val="17A31370"/>
    <w:rsid w:val="17AE1B61"/>
    <w:rsid w:val="17B06B1C"/>
    <w:rsid w:val="17DB5457"/>
    <w:rsid w:val="17F0201E"/>
    <w:rsid w:val="17F53DC6"/>
    <w:rsid w:val="17F84A91"/>
    <w:rsid w:val="180B4FFB"/>
    <w:rsid w:val="18211C57"/>
    <w:rsid w:val="1842664F"/>
    <w:rsid w:val="18543673"/>
    <w:rsid w:val="186B7D0B"/>
    <w:rsid w:val="189D065F"/>
    <w:rsid w:val="18BC6F6C"/>
    <w:rsid w:val="18CC22F5"/>
    <w:rsid w:val="18DB1BD5"/>
    <w:rsid w:val="18DC52D7"/>
    <w:rsid w:val="18F32BCE"/>
    <w:rsid w:val="18F47A1E"/>
    <w:rsid w:val="18FC4F8D"/>
    <w:rsid w:val="18FF4ABB"/>
    <w:rsid w:val="192F384A"/>
    <w:rsid w:val="19343406"/>
    <w:rsid w:val="196811DB"/>
    <w:rsid w:val="19825274"/>
    <w:rsid w:val="19AC142A"/>
    <w:rsid w:val="19B56271"/>
    <w:rsid w:val="1A45032B"/>
    <w:rsid w:val="1A457B30"/>
    <w:rsid w:val="1A640E62"/>
    <w:rsid w:val="1A694128"/>
    <w:rsid w:val="1A713779"/>
    <w:rsid w:val="1A762880"/>
    <w:rsid w:val="1A830B06"/>
    <w:rsid w:val="1A84217D"/>
    <w:rsid w:val="1A9B1F53"/>
    <w:rsid w:val="1ABB54B3"/>
    <w:rsid w:val="1ADD47AF"/>
    <w:rsid w:val="1AE025B8"/>
    <w:rsid w:val="1B0E71AD"/>
    <w:rsid w:val="1B27429F"/>
    <w:rsid w:val="1B287D14"/>
    <w:rsid w:val="1B3D4012"/>
    <w:rsid w:val="1B481AFB"/>
    <w:rsid w:val="1B6A1484"/>
    <w:rsid w:val="1B7A1663"/>
    <w:rsid w:val="1B8F6978"/>
    <w:rsid w:val="1B923108"/>
    <w:rsid w:val="1BA669C0"/>
    <w:rsid w:val="1BAD0862"/>
    <w:rsid w:val="1BC27038"/>
    <w:rsid w:val="1BC73993"/>
    <w:rsid w:val="1BD24B16"/>
    <w:rsid w:val="1BF62321"/>
    <w:rsid w:val="1C130C67"/>
    <w:rsid w:val="1C1A3F41"/>
    <w:rsid w:val="1C2D5D31"/>
    <w:rsid w:val="1C370FAC"/>
    <w:rsid w:val="1C696E9C"/>
    <w:rsid w:val="1CA840EE"/>
    <w:rsid w:val="1CB66FE7"/>
    <w:rsid w:val="1CBD093F"/>
    <w:rsid w:val="1CC03E2F"/>
    <w:rsid w:val="1CC83450"/>
    <w:rsid w:val="1CDA6004"/>
    <w:rsid w:val="1CE21C50"/>
    <w:rsid w:val="1CE9601A"/>
    <w:rsid w:val="1CFD2D01"/>
    <w:rsid w:val="1D235F66"/>
    <w:rsid w:val="1D4C3D7B"/>
    <w:rsid w:val="1D60463E"/>
    <w:rsid w:val="1D665A9E"/>
    <w:rsid w:val="1D667D51"/>
    <w:rsid w:val="1D8D3AB3"/>
    <w:rsid w:val="1DC53368"/>
    <w:rsid w:val="1DC566C0"/>
    <w:rsid w:val="1DE501D0"/>
    <w:rsid w:val="1E1031E0"/>
    <w:rsid w:val="1E21472F"/>
    <w:rsid w:val="1E2442EB"/>
    <w:rsid w:val="1E2804C4"/>
    <w:rsid w:val="1E2C49A1"/>
    <w:rsid w:val="1E3722FA"/>
    <w:rsid w:val="1E6A1059"/>
    <w:rsid w:val="1E8146DA"/>
    <w:rsid w:val="1EA46EA2"/>
    <w:rsid w:val="1EA622C4"/>
    <w:rsid w:val="1EAA39F6"/>
    <w:rsid w:val="1EB2633F"/>
    <w:rsid w:val="1EB847E9"/>
    <w:rsid w:val="1ED9125A"/>
    <w:rsid w:val="1EFC10C8"/>
    <w:rsid w:val="1F11610A"/>
    <w:rsid w:val="1F20231F"/>
    <w:rsid w:val="1F853F14"/>
    <w:rsid w:val="1F8E0455"/>
    <w:rsid w:val="1F94141E"/>
    <w:rsid w:val="1F947118"/>
    <w:rsid w:val="1FA76059"/>
    <w:rsid w:val="1FAF272D"/>
    <w:rsid w:val="1FB03B28"/>
    <w:rsid w:val="1FC76FC8"/>
    <w:rsid w:val="1FDB17D6"/>
    <w:rsid w:val="1FE374E8"/>
    <w:rsid w:val="1FF42A09"/>
    <w:rsid w:val="1FFC5344"/>
    <w:rsid w:val="200C2F3B"/>
    <w:rsid w:val="204934AB"/>
    <w:rsid w:val="20573F56"/>
    <w:rsid w:val="20705710"/>
    <w:rsid w:val="20840318"/>
    <w:rsid w:val="20930DFA"/>
    <w:rsid w:val="2099500F"/>
    <w:rsid w:val="20CE5836"/>
    <w:rsid w:val="20D02BC7"/>
    <w:rsid w:val="20F0405B"/>
    <w:rsid w:val="20FF009C"/>
    <w:rsid w:val="210637EE"/>
    <w:rsid w:val="210948AE"/>
    <w:rsid w:val="210D5388"/>
    <w:rsid w:val="210D7276"/>
    <w:rsid w:val="211E529B"/>
    <w:rsid w:val="212F726E"/>
    <w:rsid w:val="213A5E32"/>
    <w:rsid w:val="214425B4"/>
    <w:rsid w:val="21783992"/>
    <w:rsid w:val="218F6DAE"/>
    <w:rsid w:val="21A40526"/>
    <w:rsid w:val="21D36B48"/>
    <w:rsid w:val="21D93ECC"/>
    <w:rsid w:val="220621A4"/>
    <w:rsid w:val="221B7641"/>
    <w:rsid w:val="22290CA3"/>
    <w:rsid w:val="222E4F94"/>
    <w:rsid w:val="223B5FD0"/>
    <w:rsid w:val="2246396F"/>
    <w:rsid w:val="224F5646"/>
    <w:rsid w:val="22565B2D"/>
    <w:rsid w:val="22756E20"/>
    <w:rsid w:val="229A0A46"/>
    <w:rsid w:val="22BD0C78"/>
    <w:rsid w:val="22D5441E"/>
    <w:rsid w:val="22D61F71"/>
    <w:rsid w:val="22DC084E"/>
    <w:rsid w:val="23170589"/>
    <w:rsid w:val="232660FF"/>
    <w:rsid w:val="23A31FF8"/>
    <w:rsid w:val="23B607A4"/>
    <w:rsid w:val="23BE01FF"/>
    <w:rsid w:val="23EE3192"/>
    <w:rsid w:val="24147B1D"/>
    <w:rsid w:val="2418652F"/>
    <w:rsid w:val="245A1846"/>
    <w:rsid w:val="248512BD"/>
    <w:rsid w:val="24B41525"/>
    <w:rsid w:val="24DF0E0B"/>
    <w:rsid w:val="24DF29CF"/>
    <w:rsid w:val="24E51B39"/>
    <w:rsid w:val="25173A41"/>
    <w:rsid w:val="252D5DCC"/>
    <w:rsid w:val="255B75CB"/>
    <w:rsid w:val="25841D88"/>
    <w:rsid w:val="25983F03"/>
    <w:rsid w:val="259E6701"/>
    <w:rsid w:val="25A45302"/>
    <w:rsid w:val="25A94E88"/>
    <w:rsid w:val="25C84E2B"/>
    <w:rsid w:val="25E135DF"/>
    <w:rsid w:val="260F767F"/>
    <w:rsid w:val="2615190A"/>
    <w:rsid w:val="261E413F"/>
    <w:rsid w:val="263E633F"/>
    <w:rsid w:val="267E599C"/>
    <w:rsid w:val="26931DD5"/>
    <w:rsid w:val="26995B41"/>
    <w:rsid w:val="26A655F4"/>
    <w:rsid w:val="26C17FC8"/>
    <w:rsid w:val="26C80B56"/>
    <w:rsid w:val="26D04B06"/>
    <w:rsid w:val="26E309F3"/>
    <w:rsid w:val="27626EF5"/>
    <w:rsid w:val="2771651B"/>
    <w:rsid w:val="27771F24"/>
    <w:rsid w:val="27997F2B"/>
    <w:rsid w:val="27B132D6"/>
    <w:rsid w:val="27B94A5B"/>
    <w:rsid w:val="27FF1FDA"/>
    <w:rsid w:val="28026CAF"/>
    <w:rsid w:val="280F5075"/>
    <w:rsid w:val="28147BA2"/>
    <w:rsid w:val="28447529"/>
    <w:rsid w:val="286E7795"/>
    <w:rsid w:val="28915210"/>
    <w:rsid w:val="28937E74"/>
    <w:rsid w:val="28AC39C7"/>
    <w:rsid w:val="29095102"/>
    <w:rsid w:val="2911624B"/>
    <w:rsid w:val="293E1B9C"/>
    <w:rsid w:val="299F2C32"/>
    <w:rsid w:val="29A240AE"/>
    <w:rsid w:val="29A81AA0"/>
    <w:rsid w:val="29B32846"/>
    <w:rsid w:val="29ED63D5"/>
    <w:rsid w:val="2A125FBB"/>
    <w:rsid w:val="2A275682"/>
    <w:rsid w:val="2A275D46"/>
    <w:rsid w:val="2A725700"/>
    <w:rsid w:val="2A84108A"/>
    <w:rsid w:val="2AA14025"/>
    <w:rsid w:val="2AA2481F"/>
    <w:rsid w:val="2AAB4EF5"/>
    <w:rsid w:val="2AB956A3"/>
    <w:rsid w:val="2ACA4643"/>
    <w:rsid w:val="2AD20B00"/>
    <w:rsid w:val="2B106DC6"/>
    <w:rsid w:val="2B2348E2"/>
    <w:rsid w:val="2B410587"/>
    <w:rsid w:val="2B4C21CF"/>
    <w:rsid w:val="2B5D0645"/>
    <w:rsid w:val="2B8255D7"/>
    <w:rsid w:val="2B8D6E28"/>
    <w:rsid w:val="2B907720"/>
    <w:rsid w:val="2B910CAA"/>
    <w:rsid w:val="2BAC5F48"/>
    <w:rsid w:val="2BCD0751"/>
    <w:rsid w:val="2BE57A02"/>
    <w:rsid w:val="2C227360"/>
    <w:rsid w:val="2C342CB9"/>
    <w:rsid w:val="2C3C1390"/>
    <w:rsid w:val="2C3E6C6F"/>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2460C"/>
    <w:rsid w:val="2E09336F"/>
    <w:rsid w:val="2E1874A7"/>
    <w:rsid w:val="2E1964DB"/>
    <w:rsid w:val="2E210B87"/>
    <w:rsid w:val="2E291A3B"/>
    <w:rsid w:val="2E6A0F96"/>
    <w:rsid w:val="2EC27772"/>
    <w:rsid w:val="2ED0428B"/>
    <w:rsid w:val="2EF02B88"/>
    <w:rsid w:val="2F263E1B"/>
    <w:rsid w:val="2F2F7D99"/>
    <w:rsid w:val="2F337D9E"/>
    <w:rsid w:val="2F5522FE"/>
    <w:rsid w:val="2F876359"/>
    <w:rsid w:val="2FE271AA"/>
    <w:rsid w:val="300160A4"/>
    <w:rsid w:val="3003631E"/>
    <w:rsid w:val="306A2233"/>
    <w:rsid w:val="30745F5B"/>
    <w:rsid w:val="3078124A"/>
    <w:rsid w:val="3090209F"/>
    <w:rsid w:val="30953FB5"/>
    <w:rsid w:val="30B900CD"/>
    <w:rsid w:val="30EF0B7C"/>
    <w:rsid w:val="30EF2DA4"/>
    <w:rsid w:val="31374CCA"/>
    <w:rsid w:val="313D3AD8"/>
    <w:rsid w:val="31504FA5"/>
    <w:rsid w:val="31623402"/>
    <w:rsid w:val="31647FD3"/>
    <w:rsid w:val="319D4F1C"/>
    <w:rsid w:val="31C35099"/>
    <w:rsid w:val="31EB4942"/>
    <w:rsid w:val="31EC5E5F"/>
    <w:rsid w:val="32187B45"/>
    <w:rsid w:val="32362071"/>
    <w:rsid w:val="32546D64"/>
    <w:rsid w:val="3273050E"/>
    <w:rsid w:val="32891F62"/>
    <w:rsid w:val="328C1583"/>
    <w:rsid w:val="32993121"/>
    <w:rsid w:val="32A357A6"/>
    <w:rsid w:val="32B07D03"/>
    <w:rsid w:val="32BA51FE"/>
    <w:rsid w:val="32C9080C"/>
    <w:rsid w:val="32CA0CF4"/>
    <w:rsid w:val="32E51067"/>
    <w:rsid w:val="32FC45E1"/>
    <w:rsid w:val="334275F5"/>
    <w:rsid w:val="33636F14"/>
    <w:rsid w:val="33670485"/>
    <w:rsid w:val="336D6F05"/>
    <w:rsid w:val="33707BCD"/>
    <w:rsid w:val="337F19A3"/>
    <w:rsid w:val="33AC3853"/>
    <w:rsid w:val="33C54618"/>
    <w:rsid w:val="33CE360E"/>
    <w:rsid w:val="33F922E8"/>
    <w:rsid w:val="34211C7C"/>
    <w:rsid w:val="34617445"/>
    <w:rsid w:val="347A4EB8"/>
    <w:rsid w:val="34C8673A"/>
    <w:rsid w:val="35183D8B"/>
    <w:rsid w:val="35387D52"/>
    <w:rsid w:val="3551382E"/>
    <w:rsid w:val="35523D5A"/>
    <w:rsid w:val="356926AE"/>
    <w:rsid w:val="35746D1B"/>
    <w:rsid w:val="35793668"/>
    <w:rsid w:val="358E0757"/>
    <w:rsid w:val="35AE7101"/>
    <w:rsid w:val="35BB43C3"/>
    <w:rsid w:val="35DA23AE"/>
    <w:rsid w:val="35DF23A7"/>
    <w:rsid w:val="35F9212A"/>
    <w:rsid w:val="36281B26"/>
    <w:rsid w:val="362E7036"/>
    <w:rsid w:val="36336C04"/>
    <w:rsid w:val="36453517"/>
    <w:rsid w:val="366043F8"/>
    <w:rsid w:val="366626F2"/>
    <w:rsid w:val="367F4D28"/>
    <w:rsid w:val="36815360"/>
    <w:rsid w:val="36913371"/>
    <w:rsid w:val="36916EBC"/>
    <w:rsid w:val="369176BA"/>
    <w:rsid w:val="369D6E52"/>
    <w:rsid w:val="36C63FD4"/>
    <w:rsid w:val="36D74E42"/>
    <w:rsid w:val="36EC0BD4"/>
    <w:rsid w:val="374F6194"/>
    <w:rsid w:val="37503514"/>
    <w:rsid w:val="377F6041"/>
    <w:rsid w:val="37AB26C1"/>
    <w:rsid w:val="37B419E5"/>
    <w:rsid w:val="37BC7D72"/>
    <w:rsid w:val="37D133A4"/>
    <w:rsid w:val="37E15A1B"/>
    <w:rsid w:val="37F2006F"/>
    <w:rsid w:val="37FE3363"/>
    <w:rsid w:val="380F66D8"/>
    <w:rsid w:val="381F6D33"/>
    <w:rsid w:val="38206448"/>
    <w:rsid w:val="382E42A6"/>
    <w:rsid w:val="38A345A1"/>
    <w:rsid w:val="38A75F14"/>
    <w:rsid w:val="38B502C7"/>
    <w:rsid w:val="38BD2C6C"/>
    <w:rsid w:val="38D00662"/>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945CC"/>
    <w:rsid w:val="3ABD4C4E"/>
    <w:rsid w:val="3AD0140D"/>
    <w:rsid w:val="3ADC5E36"/>
    <w:rsid w:val="3AFC2B33"/>
    <w:rsid w:val="3AFC41BB"/>
    <w:rsid w:val="3B54269E"/>
    <w:rsid w:val="3B611613"/>
    <w:rsid w:val="3B7071D7"/>
    <w:rsid w:val="3B7F2802"/>
    <w:rsid w:val="3B8B43E4"/>
    <w:rsid w:val="3BB502C9"/>
    <w:rsid w:val="3BC33F8E"/>
    <w:rsid w:val="3BCE7F95"/>
    <w:rsid w:val="3C087392"/>
    <w:rsid w:val="3C1946D5"/>
    <w:rsid w:val="3C3F7E0E"/>
    <w:rsid w:val="3C893061"/>
    <w:rsid w:val="3C9374D0"/>
    <w:rsid w:val="3C9D7B54"/>
    <w:rsid w:val="3CB674D9"/>
    <w:rsid w:val="3CBD1AE8"/>
    <w:rsid w:val="3D0F30FA"/>
    <w:rsid w:val="3D634A82"/>
    <w:rsid w:val="3D9210CE"/>
    <w:rsid w:val="3D984876"/>
    <w:rsid w:val="3DAC0E95"/>
    <w:rsid w:val="3E176CAE"/>
    <w:rsid w:val="3E220FD5"/>
    <w:rsid w:val="3E7A082F"/>
    <w:rsid w:val="3E8C24B5"/>
    <w:rsid w:val="3E926EC3"/>
    <w:rsid w:val="3E93478A"/>
    <w:rsid w:val="3E9F10BF"/>
    <w:rsid w:val="3EA37509"/>
    <w:rsid w:val="3EAB4933"/>
    <w:rsid w:val="3EC40624"/>
    <w:rsid w:val="3EC55271"/>
    <w:rsid w:val="3F055B96"/>
    <w:rsid w:val="3F0875E3"/>
    <w:rsid w:val="3F09726C"/>
    <w:rsid w:val="3F1F25CF"/>
    <w:rsid w:val="3F40390F"/>
    <w:rsid w:val="3F4275F7"/>
    <w:rsid w:val="3F495E7B"/>
    <w:rsid w:val="3F5B21D1"/>
    <w:rsid w:val="3F73510D"/>
    <w:rsid w:val="3F8759C3"/>
    <w:rsid w:val="3FB60A94"/>
    <w:rsid w:val="3FB6751D"/>
    <w:rsid w:val="3FBD74AC"/>
    <w:rsid w:val="3FCB1C0B"/>
    <w:rsid w:val="3FD268EB"/>
    <w:rsid w:val="402D7D95"/>
    <w:rsid w:val="402F67F2"/>
    <w:rsid w:val="402F7D1A"/>
    <w:rsid w:val="405E7B10"/>
    <w:rsid w:val="40AE27D2"/>
    <w:rsid w:val="40D44E00"/>
    <w:rsid w:val="40E74724"/>
    <w:rsid w:val="411531A3"/>
    <w:rsid w:val="414B0A93"/>
    <w:rsid w:val="415723A1"/>
    <w:rsid w:val="41643432"/>
    <w:rsid w:val="416E0E7A"/>
    <w:rsid w:val="419E286B"/>
    <w:rsid w:val="421B0E01"/>
    <w:rsid w:val="42397238"/>
    <w:rsid w:val="42481B2A"/>
    <w:rsid w:val="42823824"/>
    <w:rsid w:val="428328E7"/>
    <w:rsid w:val="42A3743A"/>
    <w:rsid w:val="42DF714C"/>
    <w:rsid w:val="42E63F3C"/>
    <w:rsid w:val="42F81741"/>
    <w:rsid w:val="42FD5B58"/>
    <w:rsid w:val="433513DE"/>
    <w:rsid w:val="437906BF"/>
    <w:rsid w:val="43896179"/>
    <w:rsid w:val="43945CC5"/>
    <w:rsid w:val="43BC7AB7"/>
    <w:rsid w:val="43CE3BC6"/>
    <w:rsid w:val="43FB5AF0"/>
    <w:rsid w:val="440B4BBE"/>
    <w:rsid w:val="44211E9A"/>
    <w:rsid w:val="442D4A7B"/>
    <w:rsid w:val="443909A1"/>
    <w:rsid w:val="44416B83"/>
    <w:rsid w:val="4454633F"/>
    <w:rsid w:val="44555A83"/>
    <w:rsid w:val="446A1C8A"/>
    <w:rsid w:val="448E37BC"/>
    <w:rsid w:val="44C70D28"/>
    <w:rsid w:val="44EE2D37"/>
    <w:rsid w:val="44F2313F"/>
    <w:rsid w:val="44F66A73"/>
    <w:rsid w:val="45226F89"/>
    <w:rsid w:val="45264A1C"/>
    <w:rsid w:val="45465A74"/>
    <w:rsid w:val="457210D8"/>
    <w:rsid w:val="45A2514E"/>
    <w:rsid w:val="45C20C7A"/>
    <w:rsid w:val="45E30915"/>
    <w:rsid w:val="45E40321"/>
    <w:rsid w:val="45FC7E93"/>
    <w:rsid w:val="4625557D"/>
    <w:rsid w:val="464F0E9C"/>
    <w:rsid w:val="465173C0"/>
    <w:rsid w:val="467E3F9B"/>
    <w:rsid w:val="46825B05"/>
    <w:rsid w:val="4684656F"/>
    <w:rsid w:val="46867C6B"/>
    <w:rsid w:val="46CC7A0B"/>
    <w:rsid w:val="47047ED5"/>
    <w:rsid w:val="470D32F9"/>
    <w:rsid w:val="47193627"/>
    <w:rsid w:val="473D266B"/>
    <w:rsid w:val="476C7D55"/>
    <w:rsid w:val="478E0F31"/>
    <w:rsid w:val="47A30EFE"/>
    <w:rsid w:val="47B952BD"/>
    <w:rsid w:val="47E221AB"/>
    <w:rsid w:val="47FE7D60"/>
    <w:rsid w:val="480C6069"/>
    <w:rsid w:val="48110BF4"/>
    <w:rsid w:val="48200D75"/>
    <w:rsid w:val="48283643"/>
    <w:rsid w:val="484C3C28"/>
    <w:rsid w:val="48516D40"/>
    <w:rsid w:val="486A5C7B"/>
    <w:rsid w:val="48700764"/>
    <w:rsid w:val="488969DD"/>
    <w:rsid w:val="48981C51"/>
    <w:rsid w:val="48BB3F94"/>
    <w:rsid w:val="48DE0121"/>
    <w:rsid w:val="48DF2E4F"/>
    <w:rsid w:val="48E03D9C"/>
    <w:rsid w:val="490B656E"/>
    <w:rsid w:val="49374149"/>
    <w:rsid w:val="494B5D52"/>
    <w:rsid w:val="495C016E"/>
    <w:rsid w:val="49613924"/>
    <w:rsid w:val="496D0F3E"/>
    <w:rsid w:val="49736122"/>
    <w:rsid w:val="497E1169"/>
    <w:rsid w:val="49BA69E4"/>
    <w:rsid w:val="49C91669"/>
    <w:rsid w:val="49E12571"/>
    <w:rsid w:val="49E378C6"/>
    <w:rsid w:val="4A214B92"/>
    <w:rsid w:val="4A2C24D8"/>
    <w:rsid w:val="4A4615E6"/>
    <w:rsid w:val="4A4948C4"/>
    <w:rsid w:val="4A5912DD"/>
    <w:rsid w:val="4A834EBE"/>
    <w:rsid w:val="4AB03CA7"/>
    <w:rsid w:val="4B0913B7"/>
    <w:rsid w:val="4B0A4350"/>
    <w:rsid w:val="4B3040AF"/>
    <w:rsid w:val="4B55574A"/>
    <w:rsid w:val="4B691429"/>
    <w:rsid w:val="4B8B3072"/>
    <w:rsid w:val="4B98035B"/>
    <w:rsid w:val="4BA44E0F"/>
    <w:rsid w:val="4BA90131"/>
    <w:rsid w:val="4BB36285"/>
    <w:rsid w:val="4BB55DB0"/>
    <w:rsid w:val="4BD35EC5"/>
    <w:rsid w:val="4BF55CE7"/>
    <w:rsid w:val="4C0D6490"/>
    <w:rsid w:val="4C1B3C0A"/>
    <w:rsid w:val="4C1F70A4"/>
    <w:rsid w:val="4C276F34"/>
    <w:rsid w:val="4C2C3B47"/>
    <w:rsid w:val="4C4846F9"/>
    <w:rsid w:val="4C8C1530"/>
    <w:rsid w:val="4C990317"/>
    <w:rsid w:val="4CAC205F"/>
    <w:rsid w:val="4CB652AF"/>
    <w:rsid w:val="4CB70569"/>
    <w:rsid w:val="4CBC728A"/>
    <w:rsid w:val="4CD02623"/>
    <w:rsid w:val="4CEC3E73"/>
    <w:rsid w:val="4CFB69A6"/>
    <w:rsid w:val="4D2316EA"/>
    <w:rsid w:val="4D267491"/>
    <w:rsid w:val="4D830955"/>
    <w:rsid w:val="4DBA0BBF"/>
    <w:rsid w:val="4DF641D3"/>
    <w:rsid w:val="4E142C10"/>
    <w:rsid w:val="4E3E017D"/>
    <w:rsid w:val="4E493D7D"/>
    <w:rsid w:val="4E595188"/>
    <w:rsid w:val="4E5C4B6D"/>
    <w:rsid w:val="4E5F59DA"/>
    <w:rsid w:val="4E9C207E"/>
    <w:rsid w:val="4EA44C2A"/>
    <w:rsid w:val="4EB52600"/>
    <w:rsid w:val="4EDE39A3"/>
    <w:rsid w:val="4EF04DAF"/>
    <w:rsid w:val="4EF23E87"/>
    <w:rsid w:val="4F2941D5"/>
    <w:rsid w:val="4F537AB2"/>
    <w:rsid w:val="4F6760FD"/>
    <w:rsid w:val="4FBC4EE8"/>
    <w:rsid w:val="4FC2374B"/>
    <w:rsid w:val="4FE021FD"/>
    <w:rsid w:val="4FFC0A94"/>
    <w:rsid w:val="50081059"/>
    <w:rsid w:val="503130FA"/>
    <w:rsid w:val="505C1623"/>
    <w:rsid w:val="509C4E92"/>
    <w:rsid w:val="50C62375"/>
    <w:rsid w:val="50EA436D"/>
    <w:rsid w:val="50F36CD9"/>
    <w:rsid w:val="512E641B"/>
    <w:rsid w:val="516F0F82"/>
    <w:rsid w:val="517D059D"/>
    <w:rsid w:val="5187443E"/>
    <w:rsid w:val="519A289D"/>
    <w:rsid w:val="51FA56D9"/>
    <w:rsid w:val="521723B7"/>
    <w:rsid w:val="522E786D"/>
    <w:rsid w:val="523F7F97"/>
    <w:rsid w:val="52FA6FA7"/>
    <w:rsid w:val="53047529"/>
    <w:rsid w:val="530E6302"/>
    <w:rsid w:val="53112356"/>
    <w:rsid w:val="533F2FA2"/>
    <w:rsid w:val="536D388B"/>
    <w:rsid w:val="53B9060B"/>
    <w:rsid w:val="53CD3F89"/>
    <w:rsid w:val="54107975"/>
    <w:rsid w:val="54265A7C"/>
    <w:rsid w:val="5451551D"/>
    <w:rsid w:val="54542B58"/>
    <w:rsid w:val="54583B66"/>
    <w:rsid w:val="545F72E0"/>
    <w:rsid w:val="548B3E8B"/>
    <w:rsid w:val="548C2C0D"/>
    <w:rsid w:val="54AA5D9F"/>
    <w:rsid w:val="54CD5740"/>
    <w:rsid w:val="54D6790A"/>
    <w:rsid w:val="54DF4ADE"/>
    <w:rsid w:val="55205953"/>
    <w:rsid w:val="553A4CBA"/>
    <w:rsid w:val="55554B72"/>
    <w:rsid w:val="55622A1E"/>
    <w:rsid w:val="55727870"/>
    <w:rsid w:val="55785749"/>
    <w:rsid w:val="557E6857"/>
    <w:rsid w:val="55880F5E"/>
    <w:rsid w:val="55B81471"/>
    <w:rsid w:val="55C36E95"/>
    <w:rsid w:val="55E15918"/>
    <w:rsid w:val="55E65C45"/>
    <w:rsid w:val="55F9753C"/>
    <w:rsid w:val="55FA344A"/>
    <w:rsid w:val="560E1027"/>
    <w:rsid w:val="5616542D"/>
    <w:rsid w:val="563A460F"/>
    <w:rsid w:val="563F7413"/>
    <w:rsid w:val="564F769C"/>
    <w:rsid w:val="5658192B"/>
    <w:rsid w:val="56642FE4"/>
    <w:rsid w:val="566B6C45"/>
    <w:rsid w:val="56975E59"/>
    <w:rsid w:val="569C350B"/>
    <w:rsid w:val="56BF0EA2"/>
    <w:rsid w:val="56D31AD8"/>
    <w:rsid w:val="56DB6CFF"/>
    <w:rsid w:val="56EA3918"/>
    <w:rsid w:val="570C7452"/>
    <w:rsid w:val="57115AD5"/>
    <w:rsid w:val="57460503"/>
    <w:rsid w:val="575272DC"/>
    <w:rsid w:val="575370FA"/>
    <w:rsid w:val="57583A3C"/>
    <w:rsid w:val="5759521C"/>
    <w:rsid w:val="575F0A84"/>
    <w:rsid w:val="57747F16"/>
    <w:rsid w:val="57A954D4"/>
    <w:rsid w:val="57B548D9"/>
    <w:rsid w:val="57BD0A78"/>
    <w:rsid w:val="57D927BA"/>
    <w:rsid w:val="57DC6FDD"/>
    <w:rsid w:val="57FB5F50"/>
    <w:rsid w:val="57FE1547"/>
    <w:rsid w:val="58054E47"/>
    <w:rsid w:val="58067D1A"/>
    <w:rsid w:val="586919C2"/>
    <w:rsid w:val="58984B29"/>
    <w:rsid w:val="589E7340"/>
    <w:rsid w:val="58A57278"/>
    <w:rsid w:val="58B03A4A"/>
    <w:rsid w:val="58CA3067"/>
    <w:rsid w:val="590D5DDF"/>
    <w:rsid w:val="592B53B8"/>
    <w:rsid w:val="59604D2F"/>
    <w:rsid w:val="596D2668"/>
    <w:rsid w:val="596F34AA"/>
    <w:rsid w:val="59920FB2"/>
    <w:rsid w:val="59974D7F"/>
    <w:rsid w:val="59B13B85"/>
    <w:rsid w:val="59C407FC"/>
    <w:rsid w:val="59C754AB"/>
    <w:rsid w:val="59E079AB"/>
    <w:rsid w:val="5A375749"/>
    <w:rsid w:val="5A415385"/>
    <w:rsid w:val="5A5A162D"/>
    <w:rsid w:val="5A6511C0"/>
    <w:rsid w:val="5A726BA0"/>
    <w:rsid w:val="5AB04EA5"/>
    <w:rsid w:val="5AB82FDD"/>
    <w:rsid w:val="5AD3204F"/>
    <w:rsid w:val="5AE94788"/>
    <w:rsid w:val="5B071BBA"/>
    <w:rsid w:val="5B3C55BF"/>
    <w:rsid w:val="5B51558F"/>
    <w:rsid w:val="5B63756F"/>
    <w:rsid w:val="5B725B6B"/>
    <w:rsid w:val="5B885A00"/>
    <w:rsid w:val="5BBE026D"/>
    <w:rsid w:val="5BD439A7"/>
    <w:rsid w:val="5BD5360A"/>
    <w:rsid w:val="5BDF3319"/>
    <w:rsid w:val="5BE14EE6"/>
    <w:rsid w:val="5BE85E34"/>
    <w:rsid w:val="5BF1782E"/>
    <w:rsid w:val="5BFB54D9"/>
    <w:rsid w:val="5C627CF8"/>
    <w:rsid w:val="5C7979D9"/>
    <w:rsid w:val="5C991133"/>
    <w:rsid w:val="5C995E25"/>
    <w:rsid w:val="5CA67DE0"/>
    <w:rsid w:val="5CF50FC0"/>
    <w:rsid w:val="5D164C61"/>
    <w:rsid w:val="5D471B74"/>
    <w:rsid w:val="5D474CA9"/>
    <w:rsid w:val="5D5144C0"/>
    <w:rsid w:val="5D872BD6"/>
    <w:rsid w:val="5D8D143F"/>
    <w:rsid w:val="5DDA398F"/>
    <w:rsid w:val="5DE263A3"/>
    <w:rsid w:val="5DF13FC8"/>
    <w:rsid w:val="5DFB2BCA"/>
    <w:rsid w:val="5E147908"/>
    <w:rsid w:val="5E2A7858"/>
    <w:rsid w:val="5E511874"/>
    <w:rsid w:val="5E590E05"/>
    <w:rsid w:val="5E790BE8"/>
    <w:rsid w:val="5E973039"/>
    <w:rsid w:val="5EA87B0A"/>
    <w:rsid w:val="5EB119EE"/>
    <w:rsid w:val="5EB467AE"/>
    <w:rsid w:val="5EE004F6"/>
    <w:rsid w:val="5EEF7AA9"/>
    <w:rsid w:val="5F2220CF"/>
    <w:rsid w:val="5F3E2940"/>
    <w:rsid w:val="5F4945D9"/>
    <w:rsid w:val="5F4E4F30"/>
    <w:rsid w:val="5F582C43"/>
    <w:rsid w:val="5F825446"/>
    <w:rsid w:val="5F8D3AF4"/>
    <w:rsid w:val="5F982B77"/>
    <w:rsid w:val="5FAE4FA2"/>
    <w:rsid w:val="5FBE69BB"/>
    <w:rsid w:val="5FCB4192"/>
    <w:rsid w:val="600E7577"/>
    <w:rsid w:val="601A7A49"/>
    <w:rsid w:val="602A401F"/>
    <w:rsid w:val="602F4794"/>
    <w:rsid w:val="607F4912"/>
    <w:rsid w:val="60881A7C"/>
    <w:rsid w:val="608A69DC"/>
    <w:rsid w:val="609751E5"/>
    <w:rsid w:val="60A617F0"/>
    <w:rsid w:val="60B45810"/>
    <w:rsid w:val="60C10976"/>
    <w:rsid w:val="60E76523"/>
    <w:rsid w:val="61106AFE"/>
    <w:rsid w:val="614254A6"/>
    <w:rsid w:val="61563C9D"/>
    <w:rsid w:val="61616707"/>
    <w:rsid w:val="619304FF"/>
    <w:rsid w:val="61C16E82"/>
    <w:rsid w:val="61CB5141"/>
    <w:rsid w:val="61D81A5C"/>
    <w:rsid w:val="61ED67CB"/>
    <w:rsid w:val="61F57CE4"/>
    <w:rsid w:val="61FB7175"/>
    <w:rsid w:val="62005254"/>
    <w:rsid w:val="620D1678"/>
    <w:rsid w:val="622F3A66"/>
    <w:rsid w:val="624F1D5A"/>
    <w:rsid w:val="62B8321C"/>
    <w:rsid w:val="62CE4A2F"/>
    <w:rsid w:val="630962B4"/>
    <w:rsid w:val="630D66E1"/>
    <w:rsid w:val="635E5F98"/>
    <w:rsid w:val="63766DF5"/>
    <w:rsid w:val="63A35F0B"/>
    <w:rsid w:val="63BE6B4B"/>
    <w:rsid w:val="63D91547"/>
    <w:rsid w:val="63DE5AE4"/>
    <w:rsid w:val="63E41E32"/>
    <w:rsid w:val="63F6588B"/>
    <w:rsid w:val="6406254B"/>
    <w:rsid w:val="643636FB"/>
    <w:rsid w:val="64522BD2"/>
    <w:rsid w:val="646766DC"/>
    <w:rsid w:val="648A4A7E"/>
    <w:rsid w:val="64A35F70"/>
    <w:rsid w:val="64B43FCC"/>
    <w:rsid w:val="64DC20DD"/>
    <w:rsid w:val="64E010F2"/>
    <w:rsid w:val="64F063C7"/>
    <w:rsid w:val="6503009D"/>
    <w:rsid w:val="65105D5A"/>
    <w:rsid w:val="6513309C"/>
    <w:rsid w:val="651E5E20"/>
    <w:rsid w:val="652B574E"/>
    <w:rsid w:val="65535A1B"/>
    <w:rsid w:val="65654DFF"/>
    <w:rsid w:val="657E2D0B"/>
    <w:rsid w:val="657F68B0"/>
    <w:rsid w:val="65817DB1"/>
    <w:rsid w:val="65D84197"/>
    <w:rsid w:val="65DB7D70"/>
    <w:rsid w:val="65F12F76"/>
    <w:rsid w:val="65FE510C"/>
    <w:rsid w:val="660E507B"/>
    <w:rsid w:val="66373410"/>
    <w:rsid w:val="663D2A37"/>
    <w:rsid w:val="66576902"/>
    <w:rsid w:val="66910C9D"/>
    <w:rsid w:val="6693034E"/>
    <w:rsid w:val="66931674"/>
    <w:rsid w:val="669369C9"/>
    <w:rsid w:val="66943B2D"/>
    <w:rsid w:val="669D125A"/>
    <w:rsid w:val="66A9581B"/>
    <w:rsid w:val="66D82AA7"/>
    <w:rsid w:val="66E9436F"/>
    <w:rsid w:val="670859AA"/>
    <w:rsid w:val="67165E6D"/>
    <w:rsid w:val="672B22EB"/>
    <w:rsid w:val="675A1CF7"/>
    <w:rsid w:val="6761194F"/>
    <w:rsid w:val="67626BF9"/>
    <w:rsid w:val="677B09DF"/>
    <w:rsid w:val="677F7400"/>
    <w:rsid w:val="67A01566"/>
    <w:rsid w:val="67A63D55"/>
    <w:rsid w:val="67A84465"/>
    <w:rsid w:val="67AB3B49"/>
    <w:rsid w:val="67AC298E"/>
    <w:rsid w:val="67CF3424"/>
    <w:rsid w:val="67E26AC8"/>
    <w:rsid w:val="67FA2480"/>
    <w:rsid w:val="67FE7A63"/>
    <w:rsid w:val="67FF610F"/>
    <w:rsid w:val="68157B1D"/>
    <w:rsid w:val="681B2DFF"/>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24BA9"/>
    <w:rsid w:val="6A2F1F48"/>
    <w:rsid w:val="6A5A184F"/>
    <w:rsid w:val="6A6C5A40"/>
    <w:rsid w:val="6A7B1FB8"/>
    <w:rsid w:val="6A8D6FE2"/>
    <w:rsid w:val="6A9B47A1"/>
    <w:rsid w:val="6AA62616"/>
    <w:rsid w:val="6AFA1EBA"/>
    <w:rsid w:val="6AFD2718"/>
    <w:rsid w:val="6AFF14C0"/>
    <w:rsid w:val="6B081F48"/>
    <w:rsid w:val="6B0E13E7"/>
    <w:rsid w:val="6B1301B0"/>
    <w:rsid w:val="6B29781B"/>
    <w:rsid w:val="6B387634"/>
    <w:rsid w:val="6B5068BA"/>
    <w:rsid w:val="6B5D506C"/>
    <w:rsid w:val="6BAC6702"/>
    <w:rsid w:val="6BC65090"/>
    <w:rsid w:val="6BFF0085"/>
    <w:rsid w:val="6C093DE3"/>
    <w:rsid w:val="6C1A3448"/>
    <w:rsid w:val="6C2F5929"/>
    <w:rsid w:val="6C321BE0"/>
    <w:rsid w:val="6C426A70"/>
    <w:rsid w:val="6C45207A"/>
    <w:rsid w:val="6C5569A0"/>
    <w:rsid w:val="6C5B31B2"/>
    <w:rsid w:val="6C954AC2"/>
    <w:rsid w:val="6C9E3433"/>
    <w:rsid w:val="6CBE6C13"/>
    <w:rsid w:val="6CDB5C69"/>
    <w:rsid w:val="6D17028B"/>
    <w:rsid w:val="6D2552D8"/>
    <w:rsid w:val="6D302D5D"/>
    <w:rsid w:val="6D3643B1"/>
    <w:rsid w:val="6D3C235D"/>
    <w:rsid w:val="6D4C4B53"/>
    <w:rsid w:val="6D4D5A6D"/>
    <w:rsid w:val="6D935AB0"/>
    <w:rsid w:val="6DA62403"/>
    <w:rsid w:val="6DAB624E"/>
    <w:rsid w:val="6DCC6AB0"/>
    <w:rsid w:val="6DEF387C"/>
    <w:rsid w:val="6DF5498C"/>
    <w:rsid w:val="6E087119"/>
    <w:rsid w:val="6E0A3A07"/>
    <w:rsid w:val="6E372360"/>
    <w:rsid w:val="6E4F724A"/>
    <w:rsid w:val="6E60770D"/>
    <w:rsid w:val="6EA02805"/>
    <w:rsid w:val="6EB80F65"/>
    <w:rsid w:val="6F037853"/>
    <w:rsid w:val="6F0B0650"/>
    <w:rsid w:val="6F194381"/>
    <w:rsid w:val="6F3A3E48"/>
    <w:rsid w:val="6F57168C"/>
    <w:rsid w:val="6F7B3028"/>
    <w:rsid w:val="6F844254"/>
    <w:rsid w:val="6FA027BC"/>
    <w:rsid w:val="6FAE0DF3"/>
    <w:rsid w:val="6FB52731"/>
    <w:rsid w:val="6FC532EA"/>
    <w:rsid w:val="6FC55DFE"/>
    <w:rsid w:val="70020A66"/>
    <w:rsid w:val="70167DB5"/>
    <w:rsid w:val="701A03F2"/>
    <w:rsid w:val="701B6FD8"/>
    <w:rsid w:val="70206DE6"/>
    <w:rsid w:val="702363A7"/>
    <w:rsid w:val="702E1BFA"/>
    <w:rsid w:val="704266E6"/>
    <w:rsid w:val="704A17DB"/>
    <w:rsid w:val="704F4DC4"/>
    <w:rsid w:val="70541201"/>
    <w:rsid w:val="70544583"/>
    <w:rsid w:val="706A7B0F"/>
    <w:rsid w:val="7080412D"/>
    <w:rsid w:val="70C34169"/>
    <w:rsid w:val="710D1A8F"/>
    <w:rsid w:val="710F0D28"/>
    <w:rsid w:val="7127456D"/>
    <w:rsid w:val="712914EF"/>
    <w:rsid w:val="713A3FC9"/>
    <w:rsid w:val="716329A8"/>
    <w:rsid w:val="716D1937"/>
    <w:rsid w:val="7174355C"/>
    <w:rsid w:val="717B4AB7"/>
    <w:rsid w:val="717C199B"/>
    <w:rsid w:val="71C43008"/>
    <w:rsid w:val="71CC27D8"/>
    <w:rsid w:val="71EF2FA5"/>
    <w:rsid w:val="720B3CBD"/>
    <w:rsid w:val="720E19E5"/>
    <w:rsid w:val="7210341D"/>
    <w:rsid w:val="723E6D09"/>
    <w:rsid w:val="723F3412"/>
    <w:rsid w:val="724B6754"/>
    <w:rsid w:val="724C0E27"/>
    <w:rsid w:val="725519F9"/>
    <w:rsid w:val="725E63B2"/>
    <w:rsid w:val="725F7758"/>
    <w:rsid w:val="7261110F"/>
    <w:rsid w:val="728202A5"/>
    <w:rsid w:val="72AA7A39"/>
    <w:rsid w:val="72C12A96"/>
    <w:rsid w:val="73454B63"/>
    <w:rsid w:val="73624F26"/>
    <w:rsid w:val="736C6888"/>
    <w:rsid w:val="73704456"/>
    <w:rsid w:val="737D0B07"/>
    <w:rsid w:val="737F4DAF"/>
    <w:rsid w:val="739A6827"/>
    <w:rsid w:val="739A74E3"/>
    <w:rsid w:val="739B1EBD"/>
    <w:rsid w:val="73A6141B"/>
    <w:rsid w:val="73AF18CB"/>
    <w:rsid w:val="73B9425D"/>
    <w:rsid w:val="73BE791B"/>
    <w:rsid w:val="73DD4AD6"/>
    <w:rsid w:val="73EB64E4"/>
    <w:rsid w:val="73ED4A58"/>
    <w:rsid w:val="73F12374"/>
    <w:rsid w:val="740422B3"/>
    <w:rsid w:val="74563363"/>
    <w:rsid w:val="74796ABE"/>
    <w:rsid w:val="74A87093"/>
    <w:rsid w:val="74C80433"/>
    <w:rsid w:val="74E229B4"/>
    <w:rsid w:val="74E9694C"/>
    <w:rsid w:val="74EC26A7"/>
    <w:rsid w:val="75034CF7"/>
    <w:rsid w:val="750900DD"/>
    <w:rsid w:val="751412D4"/>
    <w:rsid w:val="754915E5"/>
    <w:rsid w:val="754C1020"/>
    <w:rsid w:val="759318B9"/>
    <w:rsid w:val="75CF7ACD"/>
    <w:rsid w:val="75DF32A0"/>
    <w:rsid w:val="75ED010F"/>
    <w:rsid w:val="760A43BF"/>
    <w:rsid w:val="761321E0"/>
    <w:rsid w:val="761450E8"/>
    <w:rsid w:val="76264322"/>
    <w:rsid w:val="76284836"/>
    <w:rsid w:val="765D589D"/>
    <w:rsid w:val="76732694"/>
    <w:rsid w:val="76A133C0"/>
    <w:rsid w:val="76AF6F56"/>
    <w:rsid w:val="76D36025"/>
    <w:rsid w:val="77250572"/>
    <w:rsid w:val="772F2936"/>
    <w:rsid w:val="773F3622"/>
    <w:rsid w:val="776878F7"/>
    <w:rsid w:val="776B6DA8"/>
    <w:rsid w:val="77913726"/>
    <w:rsid w:val="779D5554"/>
    <w:rsid w:val="77A44A41"/>
    <w:rsid w:val="77AF6C41"/>
    <w:rsid w:val="77B21E06"/>
    <w:rsid w:val="77DE796E"/>
    <w:rsid w:val="77E82DCC"/>
    <w:rsid w:val="77F56354"/>
    <w:rsid w:val="78035215"/>
    <w:rsid w:val="780F0912"/>
    <w:rsid w:val="784D5933"/>
    <w:rsid w:val="784F6AB7"/>
    <w:rsid w:val="78823444"/>
    <w:rsid w:val="78AD7C35"/>
    <w:rsid w:val="78BC11E4"/>
    <w:rsid w:val="78D61CB2"/>
    <w:rsid w:val="78D8249D"/>
    <w:rsid w:val="78E83B36"/>
    <w:rsid w:val="78F104FB"/>
    <w:rsid w:val="78FD61AA"/>
    <w:rsid w:val="79057963"/>
    <w:rsid w:val="79493EB1"/>
    <w:rsid w:val="79572CF4"/>
    <w:rsid w:val="797C66CF"/>
    <w:rsid w:val="79A21387"/>
    <w:rsid w:val="79AD6A52"/>
    <w:rsid w:val="79BF3867"/>
    <w:rsid w:val="79F75F0D"/>
    <w:rsid w:val="7A0948B3"/>
    <w:rsid w:val="7A5B2621"/>
    <w:rsid w:val="7A674481"/>
    <w:rsid w:val="7A6D5110"/>
    <w:rsid w:val="7A7550A6"/>
    <w:rsid w:val="7A90726E"/>
    <w:rsid w:val="7A9131A4"/>
    <w:rsid w:val="7AAF3771"/>
    <w:rsid w:val="7ADA2E94"/>
    <w:rsid w:val="7AE335B2"/>
    <w:rsid w:val="7AEC001A"/>
    <w:rsid w:val="7B475761"/>
    <w:rsid w:val="7B49298E"/>
    <w:rsid w:val="7B7B57F5"/>
    <w:rsid w:val="7B7D3C44"/>
    <w:rsid w:val="7BA26D91"/>
    <w:rsid w:val="7BE208A5"/>
    <w:rsid w:val="7BE3068E"/>
    <w:rsid w:val="7C150EF5"/>
    <w:rsid w:val="7C186968"/>
    <w:rsid w:val="7C465BE7"/>
    <w:rsid w:val="7C4D4686"/>
    <w:rsid w:val="7C862768"/>
    <w:rsid w:val="7C8D6CEE"/>
    <w:rsid w:val="7C9E2FDD"/>
    <w:rsid w:val="7CAF51D0"/>
    <w:rsid w:val="7CAF6655"/>
    <w:rsid w:val="7CB40242"/>
    <w:rsid w:val="7CDA0194"/>
    <w:rsid w:val="7D2A73BF"/>
    <w:rsid w:val="7D337EF4"/>
    <w:rsid w:val="7D405935"/>
    <w:rsid w:val="7D5A0870"/>
    <w:rsid w:val="7D6E224F"/>
    <w:rsid w:val="7D87285F"/>
    <w:rsid w:val="7D9B3B81"/>
    <w:rsid w:val="7DA87B6D"/>
    <w:rsid w:val="7DA957CB"/>
    <w:rsid w:val="7DB16D70"/>
    <w:rsid w:val="7DC82C31"/>
    <w:rsid w:val="7DF366F8"/>
    <w:rsid w:val="7E0533C8"/>
    <w:rsid w:val="7E0F7674"/>
    <w:rsid w:val="7E1F6225"/>
    <w:rsid w:val="7E5940F2"/>
    <w:rsid w:val="7E5B35FF"/>
    <w:rsid w:val="7E6916D3"/>
    <w:rsid w:val="7EA33491"/>
    <w:rsid w:val="7EB269F8"/>
    <w:rsid w:val="7EB6487C"/>
    <w:rsid w:val="7EB91D6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D09445-BC0A-45B7-B4D4-D5438D32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Id w:val="1"/>
      </w:numPr>
      <w:spacing w:before="260" w:after="260" w:line="416" w:lineRule="auto"/>
      <w:outlineLvl w:val="2"/>
    </w:pPr>
    <w:rPr>
      <w:sz w:val="24"/>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ListParagraph1">
    <w:name w:val="List Paragraph1"/>
    <w:basedOn w:val="a"/>
    <w:uiPriority w:val="34"/>
    <w:qFormat/>
    <w:pPr>
      <w:ind w:firstLineChars="200" w:firstLine="4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827F9-716F-423E-AD64-3E8F48FE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5331</Words>
  <Characters>30387</Characters>
  <Application>Microsoft Office Word</Application>
  <DocSecurity>0</DocSecurity>
  <Lines>253</Lines>
  <Paragraphs>71</Paragraphs>
  <ScaleCrop>false</ScaleCrop>
  <Company>ZTE Corporation;</Company>
  <LinksUpToDate>false</LinksUpToDate>
  <CharactersWithSpaces>35647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 Yu Pan</cp:lastModifiedBy>
  <cp:revision>5</cp:revision>
  <cp:lastPrinted>2113-01-01T00:00:00Z</cp:lastPrinted>
  <dcterms:created xsi:type="dcterms:W3CDTF">2023-09-29T05:40:00Z</dcterms:created>
  <dcterms:modified xsi:type="dcterms:W3CDTF">2023-09-29T05:44:00Z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0DD97393AA364C98B27EB3C471034051</vt:lpwstr>
  </property>
</Properties>
</file>